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1"/>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8"/>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8"/>
              <w:numPr>
                <w:ilvl w:val="1"/>
                <w:numId w:val="16"/>
              </w:numPr>
            </w:pPr>
            <w:r>
              <w:t>Each slot group consists of X slots</w:t>
            </w:r>
          </w:p>
          <w:p w14:paraId="7A2704D9" w14:textId="77777777" w:rsidR="00054158" w:rsidRDefault="005B74B2">
            <w:pPr>
              <w:pStyle w:val="aff8"/>
              <w:numPr>
                <w:ilvl w:val="1"/>
                <w:numId w:val="16"/>
              </w:numPr>
            </w:pPr>
            <w:r>
              <w:t>Slot groups are consecutive and non-overlapping</w:t>
            </w:r>
          </w:p>
          <w:p w14:paraId="45F1F55D" w14:textId="77777777" w:rsidR="00054158" w:rsidRDefault="005B74B2">
            <w:pPr>
              <w:pStyle w:val="aff8"/>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8"/>
              <w:numPr>
                <w:ilvl w:val="2"/>
                <w:numId w:val="16"/>
              </w:numPr>
            </w:pPr>
            <w:r>
              <w:t>The location of the Y slots within the X slots is maintained across different slot groups</w:t>
            </w:r>
          </w:p>
          <w:p w14:paraId="44EF350A" w14:textId="77777777" w:rsidR="00054158" w:rsidRDefault="005B74B2">
            <w:pPr>
              <w:pStyle w:val="aff8"/>
              <w:numPr>
                <w:ilvl w:val="1"/>
                <w:numId w:val="16"/>
              </w:numPr>
            </w:pPr>
            <w:r>
              <w:t>Further discuss down-selection of Y within 1&lt;=Y&lt;=X/2 (both in units of slot) when X&gt;1</w:t>
            </w:r>
          </w:p>
          <w:p w14:paraId="27D29AC6" w14:textId="77777777" w:rsidR="00054158" w:rsidRDefault="005B74B2">
            <w:pPr>
              <w:pStyle w:val="aff8"/>
              <w:numPr>
                <w:ilvl w:val="1"/>
                <w:numId w:val="16"/>
              </w:numPr>
            </w:pPr>
            <w:r>
              <w:t>FFS: Further definition of capabilities</w:t>
            </w:r>
          </w:p>
          <w:p w14:paraId="5588651C" w14:textId="77777777" w:rsidR="00054158" w:rsidRDefault="005B74B2">
            <w:pPr>
              <w:pStyle w:val="aff8"/>
              <w:numPr>
                <w:ilvl w:val="0"/>
                <w:numId w:val="16"/>
              </w:numPr>
            </w:pPr>
            <w:r>
              <w:t>FFS: The following issues for the search space configuration discussion</w:t>
            </w:r>
          </w:p>
          <w:p w14:paraId="6C9BD270" w14:textId="77777777" w:rsidR="00054158" w:rsidRDefault="005B74B2">
            <w:pPr>
              <w:pStyle w:val="aff8"/>
              <w:numPr>
                <w:ilvl w:val="1"/>
                <w:numId w:val="16"/>
              </w:numPr>
            </w:pPr>
            <w:r>
              <w:t>Whether a slot group is aligned with a slot boundary</w:t>
            </w:r>
          </w:p>
          <w:p w14:paraId="30E508C7" w14:textId="77777777" w:rsidR="00054158" w:rsidRDefault="005B74B2">
            <w:pPr>
              <w:pStyle w:val="aff8"/>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aff8"/>
              <w:widowControl/>
              <w:numPr>
                <w:ilvl w:val="0"/>
                <w:numId w:val="16"/>
              </w:numPr>
            </w:pPr>
            <w:r>
              <w:t>FFS: What the UE capability defines for monitoring within the Y slots</w:t>
            </w:r>
          </w:p>
          <w:p w14:paraId="3D9CDEA7" w14:textId="77777777" w:rsidR="00054158" w:rsidRDefault="005B74B2">
            <w:pPr>
              <w:pStyle w:val="aff8"/>
              <w:widowControl/>
              <w:numPr>
                <w:ilvl w:val="0"/>
                <w:numId w:val="16"/>
              </w:numPr>
            </w:pPr>
            <w:r>
              <w:t>Alt 2: Use an (X, Y) span as the baseline to define the new capability</w:t>
            </w:r>
          </w:p>
          <w:p w14:paraId="46166EAE" w14:textId="77777777" w:rsidR="00054158" w:rsidRDefault="005B74B2">
            <w:pPr>
              <w:pStyle w:val="aff8"/>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8"/>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8"/>
              <w:widowControl/>
              <w:numPr>
                <w:ilvl w:val="1"/>
                <w:numId w:val="16"/>
              </w:numPr>
            </w:pPr>
            <w:r>
              <w:t>Y &lt;= X</w:t>
            </w:r>
          </w:p>
          <w:p w14:paraId="2A0DCBA9" w14:textId="77777777" w:rsidR="00054158" w:rsidRDefault="005B74B2">
            <w:pPr>
              <w:pStyle w:val="aff8"/>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8"/>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8"/>
              <w:widowControl/>
              <w:numPr>
                <w:ilvl w:val="1"/>
                <w:numId w:val="16"/>
              </w:numPr>
            </w:pPr>
            <w:r>
              <w:t>FFS: Further definition of capabilities</w:t>
            </w:r>
          </w:p>
          <w:p w14:paraId="671319D2" w14:textId="77777777" w:rsidR="00054158" w:rsidRDefault="005B74B2">
            <w:pPr>
              <w:pStyle w:val="aff8"/>
              <w:widowControl/>
              <w:numPr>
                <w:ilvl w:val="0"/>
                <w:numId w:val="16"/>
              </w:numPr>
            </w:pPr>
            <w:r>
              <w:t xml:space="preserve">Alt 3: Use a sliding window of X slots as the baseline to define the new capability. </w:t>
            </w:r>
          </w:p>
          <w:p w14:paraId="62D28685" w14:textId="77777777" w:rsidR="00054158" w:rsidRDefault="005B74B2">
            <w:pPr>
              <w:pStyle w:val="aff8"/>
              <w:widowControl/>
              <w:numPr>
                <w:ilvl w:val="1"/>
                <w:numId w:val="16"/>
              </w:numPr>
            </w:pPr>
            <w:r>
              <w:t>The capability indicates the BD/CCE budget within the sliding window</w:t>
            </w:r>
          </w:p>
          <w:p w14:paraId="417F9879" w14:textId="77777777" w:rsidR="00054158" w:rsidRDefault="005B74B2">
            <w:pPr>
              <w:pStyle w:val="aff8"/>
              <w:widowControl/>
              <w:numPr>
                <w:ilvl w:val="1"/>
                <w:numId w:val="16"/>
              </w:numPr>
            </w:pPr>
            <w:r>
              <w:t xml:space="preserve"> The sliding unit of the sliding window is [1] slot.</w:t>
            </w:r>
          </w:p>
          <w:p w14:paraId="570932F9" w14:textId="77777777" w:rsidR="00054158" w:rsidRDefault="005B74B2">
            <w:pPr>
              <w:pStyle w:val="aff8"/>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ＭＳ 明朝" w:hint="eastAsia"/>
                <w:lang w:eastAsia="ja-JP"/>
              </w:rPr>
              <w:t>S</w:t>
            </w:r>
            <w:r>
              <w:rPr>
                <w:rFonts w:eastAsia="ＭＳ 明朝"/>
                <w:lang w:eastAsia="ja-JP"/>
              </w:rPr>
              <w:t>harp</w:t>
            </w:r>
          </w:p>
        </w:tc>
        <w:tc>
          <w:tcPr>
            <w:tcW w:w="12176" w:type="dxa"/>
          </w:tcPr>
          <w:p w14:paraId="53ED1CC5" w14:textId="77777777" w:rsidR="00054158" w:rsidRDefault="005B74B2">
            <w:pPr>
              <w:rPr>
                <w:lang w:eastAsia="zh-CN"/>
              </w:rPr>
            </w:pPr>
            <w:r>
              <w:rPr>
                <w:rFonts w:eastAsia="ＭＳ 明朝" w:hint="eastAsia"/>
                <w:lang w:eastAsia="ja-JP"/>
              </w:rPr>
              <w:t>We support Alt 1.</w:t>
            </w:r>
          </w:p>
        </w:tc>
      </w:tr>
      <w:tr w:rsidR="00054158" w14:paraId="20376878" w14:textId="77777777">
        <w:tc>
          <w:tcPr>
            <w:tcW w:w="2405" w:type="dxa"/>
          </w:tcPr>
          <w:p w14:paraId="19C56E37"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4621F817" w14:textId="77777777" w:rsidR="00054158" w:rsidRDefault="005B74B2">
            <w:pPr>
              <w:rPr>
                <w:rFonts w:eastAsia="ＭＳ 明朝"/>
                <w:lang w:eastAsia="ja-JP"/>
              </w:rPr>
            </w:pPr>
            <w:r>
              <w:rPr>
                <w:rFonts w:eastAsia="ＭＳ 明朝"/>
                <w:lang w:eastAsia="ja-JP"/>
              </w:rPr>
              <w:t>Our 1</w:t>
            </w:r>
            <w:r>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1"/>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w:t>
            </w:r>
            <w:proofErr w:type="gramStart"/>
            <w:r>
              <w:rPr>
                <w:lang w:eastAsia="zh-CN"/>
              </w:rPr>
              <w:t>down-select</w:t>
            </w:r>
            <w:proofErr w:type="gramEnd"/>
            <w:r>
              <w:rPr>
                <w:lang w:eastAsia="zh-CN"/>
              </w:rPr>
              <w:t xml:space="preserve">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8"/>
              <w:widowControl/>
              <w:numPr>
                <w:ilvl w:val="0"/>
                <w:numId w:val="16"/>
              </w:numPr>
            </w:pPr>
            <w:r>
              <w:t>Alt 2: Use an (X, Y) span as the baseline to define the new capability</w:t>
            </w:r>
          </w:p>
          <w:p w14:paraId="6A6784B3" w14:textId="77777777" w:rsidR="00054158" w:rsidRDefault="005B74B2">
            <w:pPr>
              <w:pStyle w:val="aff8"/>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8"/>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8"/>
              <w:widowControl/>
              <w:numPr>
                <w:ilvl w:val="1"/>
                <w:numId w:val="16"/>
              </w:numPr>
              <w:rPr>
                <w:strike/>
                <w:color w:val="FF0000"/>
              </w:rPr>
            </w:pPr>
            <w:r>
              <w:rPr>
                <w:strike/>
                <w:color w:val="FF0000"/>
              </w:rPr>
              <w:t>Y &lt;= X</w:t>
            </w:r>
          </w:p>
          <w:p w14:paraId="1A5A903A" w14:textId="77777777" w:rsidR="00054158" w:rsidRDefault="005B74B2">
            <w:pPr>
              <w:pStyle w:val="aff8"/>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8"/>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8"/>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8"/>
              <w:widowControl/>
              <w:numPr>
                <w:ilvl w:val="1"/>
                <w:numId w:val="16"/>
              </w:numPr>
              <w:rPr>
                <w:color w:val="FF0000"/>
              </w:rPr>
            </w:pPr>
            <w:r>
              <w:rPr>
                <w:color w:val="FF0000"/>
              </w:rPr>
              <w:t>Dropping rule from Rel-15 can be reused</w:t>
            </w:r>
          </w:p>
          <w:p w14:paraId="741CD221" w14:textId="77777777" w:rsidR="00054158" w:rsidRDefault="005B74B2">
            <w:pPr>
              <w:pStyle w:val="aff8"/>
              <w:widowControl/>
              <w:numPr>
                <w:ilvl w:val="1"/>
                <w:numId w:val="16"/>
              </w:numPr>
              <w:rPr>
                <w:color w:val="FF0000"/>
              </w:rPr>
            </w:pPr>
            <w:r>
              <w:rPr>
                <w:color w:val="FF0000"/>
              </w:rPr>
              <w:t>[For CA case, spans in different carriers are aligned.]</w:t>
            </w:r>
          </w:p>
          <w:p w14:paraId="10B631A1" w14:textId="77777777" w:rsidR="00054158" w:rsidRDefault="005B74B2">
            <w:pPr>
              <w:pStyle w:val="aff8"/>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aff8"/>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8"/>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aff8"/>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8"/>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ＭＳ 明朝" w:hint="eastAsia"/>
                <w:lang w:eastAsia="zh-CN"/>
              </w:rPr>
              <w:t>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ＭＳ 明朝" w:hint="eastAsia"/>
                <w:lang w:eastAsia="zh-CN"/>
              </w:rPr>
              <w:t>As for the</w:t>
            </w:r>
            <w:r>
              <w:rPr>
                <w:rFonts w:eastAsia="SimSun" w:hint="eastAsia"/>
                <w:lang w:eastAsia="zh-CN"/>
              </w:rPr>
              <w:t xml:space="preserve"> proposal A1-1B, w</w:t>
            </w:r>
            <w:r>
              <w:rPr>
                <w:rFonts w:eastAsia="ＭＳ 明朝"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ＭＳ 明朝"/>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E71C30D" w14:textId="420F9BD5" w:rsidR="00C87A1B" w:rsidRDefault="00C87A1B" w:rsidP="00C87A1B">
            <w:pPr>
              <w:rPr>
                <w:rFonts w:eastAsia="ＭＳ 明朝"/>
                <w:lang w:eastAsia="ja-JP"/>
              </w:rPr>
            </w:pPr>
            <w:r>
              <w:rPr>
                <w:rFonts w:eastAsia="ＭＳ 明朝"/>
                <w:lang w:eastAsia="ja-JP"/>
              </w:rPr>
              <w:t xml:space="preserve">For Proposal A1-1A, we share the same view with Samsung that we don’t think option </w:t>
            </w:r>
            <w:r>
              <w:rPr>
                <w:rFonts w:eastAsia="ＭＳ 明朝" w:hint="eastAsia"/>
                <w:lang w:eastAsia="ja-JP"/>
              </w:rPr>
              <w:t>1</w:t>
            </w:r>
            <w:r>
              <w:rPr>
                <w:rFonts w:eastAsia="ＭＳ 明朝"/>
                <w:lang w:eastAsia="ja-JP"/>
              </w:rPr>
              <w:t>/2</w:t>
            </w:r>
            <w:r>
              <w:rPr>
                <w:rFonts w:eastAsia="ＭＳ 明朝" w:hint="eastAsia"/>
                <w:lang w:eastAsia="ja-JP"/>
              </w:rPr>
              <w:t xml:space="preserve"> </w:t>
            </w:r>
            <w:r>
              <w:rPr>
                <w:rFonts w:eastAsia="ＭＳ 明朝"/>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8"/>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8"/>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8"/>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8"/>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8"/>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8"/>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8"/>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ＭＳ 明朝"/>
                <w:lang w:eastAsia="ja-JP"/>
              </w:rPr>
            </w:pPr>
            <w:r>
              <w:rPr>
                <w:rFonts w:eastAsia="ＭＳ 明朝"/>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ＭＳ 明朝"/>
                <w:lang w:eastAsia="ja-JP"/>
              </w:rPr>
              <w:t>he monitored slots for type0-PDCCH CSS with SSB and CORESET multiplexing pattern 1 should be enhanced</w:t>
            </w:r>
            <w:r>
              <w:rPr>
                <w:rFonts w:eastAsia="ＭＳ 明朝"/>
                <w:lang w:eastAsia="ja-JP"/>
              </w:rPr>
              <w:t xml:space="preserve"> (</w:t>
            </w:r>
            <w:r w:rsidRPr="00410964">
              <w:rPr>
                <w:rFonts w:eastAsia="ＭＳ 明朝"/>
                <w:lang w:eastAsia="ja-JP"/>
              </w:rPr>
              <w:t>e.g., n0 slot and n0 + X slot</w:t>
            </w:r>
            <w:r>
              <w:rPr>
                <w:rFonts w:eastAsia="ＭＳ 明朝"/>
                <w:lang w:eastAsia="ja-JP"/>
              </w:rPr>
              <w:t>).</w:t>
            </w:r>
            <w:r>
              <w:rPr>
                <w:rFonts w:eastAsia="ＭＳ 明朝" w:hint="eastAsia"/>
                <w:lang w:eastAsia="ja-JP"/>
              </w:rPr>
              <w:t xml:space="preserve"> </w:t>
            </w:r>
            <w:r>
              <w:rPr>
                <w:rFonts w:eastAsia="ＭＳ 明朝"/>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ＭＳ 明朝"/>
                <w:lang w:eastAsia="ja-JP"/>
              </w:rPr>
              <w:t xml:space="preserve">For Proposal A1-1B, we think that we should try to select either Alt-1 or Alt-2, but we are fine to support </w:t>
            </w:r>
            <w:proofErr w:type="gramStart"/>
            <w:r>
              <w:rPr>
                <w:rFonts w:eastAsia="ＭＳ 明朝"/>
                <w:lang w:eastAsia="ja-JP"/>
              </w:rPr>
              <w:t>both of them</w:t>
            </w:r>
            <w:proofErr w:type="gramEnd"/>
            <w:r>
              <w:rPr>
                <w:rFonts w:eastAsia="ＭＳ 明朝"/>
                <w:lang w:eastAsia="ja-JP"/>
              </w:rPr>
              <w:t xml:space="preserve"> if </w:t>
            </w:r>
            <w:proofErr w:type="spellStart"/>
            <w:r>
              <w:rPr>
                <w:rFonts w:eastAsia="ＭＳ 明朝"/>
                <w:lang w:eastAsia="ja-JP"/>
              </w:rPr>
              <w:t>majotiry</w:t>
            </w:r>
            <w:proofErr w:type="spellEnd"/>
            <w:r>
              <w:rPr>
                <w:rFonts w:eastAsia="ＭＳ 明朝"/>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8"/>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8"/>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8"/>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8"/>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8"/>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8"/>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aff8"/>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aff8"/>
              <w:numPr>
                <w:ilvl w:val="0"/>
                <w:numId w:val="82"/>
              </w:numPr>
              <w:rPr>
                <w:lang w:eastAsia="zh-CN"/>
              </w:rPr>
            </w:pPr>
            <w:r>
              <w:rPr>
                <w:lang w:eastAsia="zh-CN"/>
              </w:rPr>
              <w:t xml:space="preserve">a capability to indicate </w:t>
            </w:r>
          </w:p>
          <w:p w14:paraId="7329A78B" w14:textId="29456A7A" w:rsidR="00126310" w:rsidRDefault="00126310" w:rsidP="00126310">
            <w:pPr>
              <w:pStyle w:val="aff8"/>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8"/>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8"/>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1EE39A5B" w14:textId="77777777" w:rsidR="00EB21C2" w:rsidRDefault="00EB21C2" w:rsidP="00FC5D28">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 xml:space="preserve">are </w:t>
            </w:r>
            <w:r w:rsidR="00F16160">
              <w:rPr>
                <w:lang w:eastAsia="zh-CN"/>
              </w:rPr>
              <w:t>located in</w:t>
            </w:r>
            <w:proofErr w:type="gramEnd"/>
            <w:r w:rsidR="00F16160">
              <w:rPr>
                <w:lang w:eastAsia="zh-CN"/>
              </w:rPr>
              <w:t xml:space="preserve">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ＭＳ 明朝" w:hint="eastAsia"/>
                <w:lang w:eastAsia="ja-JP"/>
              </w:rPr>
              <w:t>Sharp</w:t>
            </w:r>
          </w:p>
        </w:tc>
        <w:tc>
          <w:tcPr>
            <w:tcW w:w="12176" w:type="dxa"/>
          </w:tcPr>
          <w:p w14:paraId="1577179C" w14:textId="77777777" w:rsidR="0053432A" w:rsidRDefault="0053432A" w:rsidP="0053432A">
            <w:pPr>
              <w:rPr>
                <w:rFonts w:eastAsia="ＭＳ 明朝"/>
                <w:lang w:eastAsia="ja-JP"/>
              </w:rPr>
            </w:pPr>
            <w:r>
              <w:rPr>
                <w:rFonts w:eastAsia="ＭＳ 明朝" w:hint="eastAsia"/>
                <w:lang w:eastAsia="ja-JP"/>
              </w:rPr>
              <w:t>ProposalA1-1</w:t>
            </w:r>
            <w:proofErr w:type="gramStart"/>
            <w:r>
              <w:rPr>
                <w:rFonts w:eastAsia="ＭＳ 明朝"/>
                <w:lang w:eastAsia="ja-JP"/>
              </w:rPr>
              <w:t>A :</w:t>
            </w:r>
            <w:proofErr w:type="gramEnd"/>
            <w:r>
              <w:rPr>
                <w:rFonts w:eastAsia="ＭＳ 明朝"/>
                <w:lang w:eastAsia="ja-JP"/>
              </w:rPr>
              <w:t xml:space="preserve"> We don’t think that </w:t>
            </w:r>
            <w:r w:rsidRPr="00380857">
              <w:rPr>
                <w:rFonts w:eastAsia="ＭＳ 明朝"/>
                <w:lang w:eastAsia="ja-JP"/>
              </w:rPr>
              <w:t>adoption of Option 1 or Option 2 can allev</w:t>
            </w:r>
            <w:r>
              <w:rPr>
                <w:rFonts w:eastAsia="ＭＳ 明朝"/>
                <w:lang w:eastAsia="ja-JP"/>
              </w:rPr>
              <w:t xml:space="preserve">iate concerns for CSS monitoring problem on adopting Alt 1. </w:t>
            </w:r>
          </w:p>
          <w:p w14:paraId="3D1F0CF6" w14:textId="14D170A6" w:rsidR="0053432A" w:rsidRDefault="0053432A" w:rsidP="0053432A">
            <w:pPr>
              <w:rPr>
                <w:lang w:eastAsia="zh-CN"/>
              </w:rPr>
            </w:pPr>
            <w:r>
              <w:rPr>
                <w:rFonts w:eastAsia="ＭＳ 明朝"/>
                <w:lang w:eastAsia="ja-JP"/>
              </w:rPr>
              <w:t>ProposalA1-1</w:t>
            </w:r>
            <w:proofErr w:type="gramStart"/>
            <w:r>
              <w:rPr>
                <w:rFonts w:eastAsia="ＭＳ 明朝"/>
                <w:lang w:eastAsia="ja-JP"/>
              </w:rPr>
              <w:t>B :</w:t>
            </w:r>
            <w:proofErr w:type="gramEnd"/>
            <w:r>
              <w:rPr>
                <w:rFonts w:eastAsia="ＭＳ 明朝"/>
                <w:lang w:eastAsia="ja-JP"/>
              </w:rPr>
              <w:t xml:space="preserve"> </w:t>
            </w:r>
            <w:r w:rsidRPr="0093525F">
              <w:rPr>
                <w:rFonts w:eastAsia="ＭＳ 明朝"/>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w:t>
            </w:r>
            <w:proofErr w:type="gramStart"/>
            <w:r>
              <w:rPr>
                <w:lang w:eastAsia="zh-CN"/>
              </w:rPr>
              <w:t>It is clear that Alt.</w:t>
            </w:r>
            <w:proofErr w:type="gramEnd"/>
            <w:r>
              <w:rPr>
                <w:lang w:eastAsia="zh-CN"/>
              </w:rPr>
              <w:t xml:space="preserve">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f8"/>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f8"/>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aff8"/>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f8"/>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f8"/>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aff8"/>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f8"/>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f8"/>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aff8"/>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aff8"/>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aff8"/>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aff8"/>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aff8"/>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f8"/>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f8"/>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ＭＳ 明朝"/>
                <w:lang w:eastAsia="ja-JP"/>
              </w:rPr>
              <w:t>Qualcomm</w:t>
            </w:r>
          </w:p>
        </w:tc>
        <w:tc>
          <w:tcPr>
            <w:tcW w:w="12176" w:type="dxa"/>
          </w:tcPr>
          <w:p w14:paraId="3120FE31" w14:textId="77777777" w:rsidR="00957A9A" w:rsidRPr="002365A7" w:rsidRDefault="00957A9A" w:rsidP="00957A9A">
            <w:pPr>
              <w:rPr>
                <w:rFonts w:eastAsia="ＭＳ 明朝"/>
                <w:u w:val="single"/>
                <w:lang w:eastAsia="ja-JP"/>
              </w:rPr>
            </w:pPr>
            <w:r w:rsidRPr="002365A7">
              <w:rPr>
                <w:rFonts w:eastAsia="ＭＳ 明朝"/>
                <w:u w:val="single"/>
                <w:lang w:eastAsia="ja-JP"/>
              </w:rPr>
              <w:t xml:space="preserve">Proposal A1-1A: </w:t>
            </w:r>
          </w:p>
          <w:p w14:paraId="59C47398" w14:textId="77777777" w:rsidR="00957A9A" w:rsidRDefault="00957A9A" w:rsidP="00957A9A">
            <w:pPr>
              <w:rPr>
                <w:rFonts w:eastAsia="ＭＳ 明朝"/>
                <w:lang w:eastAsia="ja-JP"/>
              </w:rPr>
            </w:pPr>
            <w:r>
              <w:rPr>
                <w:rFonts w:eastAsia="ＭＳ 明朝"/>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ＭＳ 明朝"/>
                <w:lang w:eastAsia="ja-JP"/>
              </w:rPr>
            </w:pPr>
            <w:r>
              <w:rPr>
                <w:rFonts w:eastAsia="ＭＳ 明朝"/>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ＭＳ 明朝"/>
                <w:lang w:eastAsia="ja-JP"/>
              </w:rPr>
            </w:pPr>
            <w:r>
              <w:rPr>
                <w:rFonts w:eastAsia="ＭＳ 明朝"/>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ＭＳ 明朝"/>
                <w:u w:val="single"/>
                <w:lang w:eastAsia="ja-JP"/>
              </w:rPr>
            </w:pPr>
            <w:r w:rsidRPr="002365A7">
              <w:rPr>
                <w:rFonts w:eastAsia="ＭＳ 明朝"/>
                <w:u w:val="single"/>
                <w:lang w:eastAsia="ja-JP"/>
              </w:rPr>
              <w:t xml:space="preserve">Proposal A1-1A: </w:t>
            </w:r>
          </w:p>
          <w:p w14:paraId="7D2250F7" w14:textId="366F89AA" w:rsidR="00957A9A" w:rsidRDefault="00957A9A" w:rsidP="00957A9A">
            <w:pPr>
              <w:rPr>
                <w:lang w:eastAsia="zh-CN"/>
              </w:rPr>
            </w:pPr>
            <w:r>
              <w:rPr>
                <w:rFonts w:eastAsia="ＭＳ 明朝"/>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ＭＳ 明朝"/>
                <w:lang w:eastAsia="ja-JP"/>
              </w:rPr>
            </w:pPr>
            <w:r>
              <w:rPr>
                <w:rFonts w:eastAsia="ＭＳ 明朝"/>
                <w:lang w:eastAsia="ja-JP"/>
              </w:rPr>
              <w:t>Charter</w:t>
            </w:r>
          </w:p>
        </w:tc>
        <w:tc>
          <w:tcPr>
            <w:tcW w:w="12176" w:type="dxa"/>
          </w:tcPr>
          <w:p w14:paraId="7FECEFAF" w14:textId="3498DC4A" w:rsidR="000C2F94" w:rsidRPr="00A954BD" w:rsidRDefault="000C2F94" w:rsidP="00957A9A">
            <w:pPr>
              <w:rPr>
                <w:rFonts w:eastAsia="ＭＳ 明朝"/>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ＭＳ 明朝"/>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ＭＳ 明朝"/>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w:t>
            </w:r>
            <w:proofErr w:type="gramStart"/>
            <w:r w:rsidR="00A954BD">
              <w:rPr>
                <w:lang w:eastAsia="zh-CN"/>
              </w:rPr>
              <w:t>Alts</w:t>
            </w:r>
            <w:proofErr w:type="gramEnd"/>
            <w:r w:rsidR="00A954BD">
              <w:rPr>
                <w:lang w:eastAsia="zh-CN"/>
              </w:rPr>
              <w:t xml:space="preserve">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w:t>
            </w:r>
            <w:proofErr w:type="gramStart"/>
            <w:r w:rsidR="00A954BD">
              <w:rPr>
                <w:lang w:eastAsia="zh-CN"/>
              </w:rPr>
              <w:t>a</w:t>
            </w:r>
            <w:proofErr w:type="gramEnd"/>
            <w:r w:rsidR="00A954BD">
              <w:rPr>
                <w:lang w:eastAsia="zh-CN"/>
              </w:rPr>
              <w:t xml:space="preserve">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w:t>
            </w:r>
            <w:proofErr w:type="gramStart"/>
            <w:r w:rsidR="00A954BD">
              <w:rPr>
                <w:lang w:eastAsia="zh-CN"/>
              </w:rPr>
              <w:t>more preferable</w:t>
            </w:r>
            <w:proofErr w:type="gramEnd"/>
            <w:r w:rsidR="00A954BD">
              <w:rPr>
                <w:lang w:eastAsia="zh-CN"/>
              </w:rPr>
              <w:t xml:space="preserve">. </w:t>
            </w:r>
          </w:p>
        </w:tc>
      </w:tr>
      <w:tr w:rsidR="00CE561A" w:rsidRPr="00972221" w14:paraId="51B9B035" w14:textId="77777777" w:rsidTr="007C40C5">
        <w:tc>
          <w:tcPr>
            <w:tcW w:w="2405" w:type="dxa"/>
          </w:tcPr>
          <w:p w14:paraId="7136E6C4" w14:textId="77777777" w:rsidR="00CE561A" w:rsidRDefault="00CE561A" w:rsidP="007C40C5">
            <w:pPr>
              <w:rPr>
                <w:rFonts w:eastAsia="ＭＳ 明朝"/>
                <w:lang w:eastAsia="ja-JP"/>
              </w:rPr>
            </w:pPr>
            <w:proofErr w:type="spellStart"/>
            <w:r>
              <w:rPr>
                <w:rFonts w:eastAsia="ＭＳ 明朝"/>
                <w:lang w:eastAsia="ja-JP"/>
              </w:rPr>
              <w:lastRenderedPageBreak/>
              <w:t>Futurewei</w:t>
            </w:r>
            <w:proofErr w:type="spellEnd"/>
          </w:p>
        </w:tc>
        <w:tc>
          <w:tcPr>
            <w:tcW w:w="12176" w:type="dxa"/>
          </w:tcPr>
          <w:p w14:paraId="623FE1F1" w14:textId="77777777" w:rsidR="00CE561A" w:rsidRPr="002365A7" w:rsidRDefault="00CE561A" w:rsidP="007C40C5">
            <w:pPr>
              <w:rPr>
                <w:rFonts w:eastAsia="ＭＳ 明朝"/>
                <w:u w:val="single"/>
                <w:lang w:eastAsia="ja-JP"/>
              </w:rPr>
            </w:pPr>
            <w:r w:rsidRPr="002365A7">
              <w:rPr>
                <w:rFonts w:eastAsia="ＭＳ 明朝"/>
                <w:u w:val="single"/>
                <w:lang w:eastAsia="ja-JP"/>
              </w:rPr>
              <w:t xml:space="preserve">Proposal A1-1A: </w:t>
            </w:r>
          </w:p>
          <w:p w14:paraId="47CBB464" w14:textId="77777777" w:rsidR="00CE561A" w:rsidRDefault="00CE561A" w:rsidP="007C40C5">
            <w:pPr>
              <w:rPr>
                <w:rFonts w:eastAsia="ＭＳ 明朝"/>
                <w:lang w:eastAsia="ja-JP"/>
              </w:rPr>
            </w:pPr>
            <w:r w:rsidRPr="00972221">
              <w:rPr>
                <w:rFonts w:eastAsia="ＭＳ 明朝"/>
                <w:lang w:eastAsia="ja-JP"/>
              </w:rPr>
              <w:t>We support Option 1</w:t>
            </w:r>
            <w:r>
              <w:rPr>
                <w:rFonts w:eastAsia="ＭＳ 明朝"/>
                <w:lang w:eastAsia="ja-JP"/>
              </w:rPr>
              <w:t xml:space="preserve">, we do not think that Option 2 will solve the </w:t>
            </w:r>
            <w:proofErr w:type="spellStart"/>
            <w:proofErr w:type="gramStart"/>
            <w:r>
              <w:rPr>
                <w:rFonts w:eastAsia="ＭＳ 明朝"/>
                <w:lang w:eastAsia="ja-JP"/>
              </w:rPr>
              <w:t>issue.Another</w:t>
            </w:r>
            <w:proofErr w:type="spellEnd"/>
            <w:proofErr w:type="gramEnd"/>
            <w:r>
              <w:rPr>
                <w:rFonts w:eastAsia="ＭＳ 明朝"/>
                <w:lang w:eastAsia="ja-JP"/>
              </w:rPr>
              <w:t xml:space="preserve"> option could be to have different fixed Y lengths for different SCS. For </w:t>
            </w:r>
            <w:proofErr w:type="gramStart"/>
            <w:r>
              <w:rPr>
                <w:rFonts w:eastAsia="ＭＳ 明朝"/>
                <w:lang w:eastAsia="ja-JP"/>
              </w:rPr>
              <w:t>instance</w:t>
            </w:r>
            <w:proofErr w:type="gramEnd"/>
            <w:r>
              <w:rPr>
                <w:rFonts w:eastAsia="ＭＳ 明朝"/>
                <w:lang w:eastAsia="ja-JP"/>
              </w:rPr>
              <w:t xml:space="preserv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ＭＳ 明朝"/>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ＭＳ 明朝"/>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w:t>
      </w:r>
      <w:proofErr w:type="gramStart"/>
      <w:r>
        <w:t>i.e.</w:t>
      </w:r>
      <w:proofErr w:type="gramEnd"/>
      <w:r>
        <w:t xml:space="preserv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 xml:space="preserve">FL suggests </w:t>
      </w:r>
      <w:proofErr w:type="gramStart"/>
      <w:r w:rsidRPr="008D55AD">
        <w:rPr>
          <w:u w:val="single"/>
        </w:rPr>
        <w:t>to agree</w:t>
      </w:r>
      <w:proofErr w:type="gramEnd"/>
      <w:r w:rsidRPr="008D55AD">
        <w:rPr>
          <w:u w:val="single"/>
        </w:rPr>
        <w:t xml:space="preserv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 xml:space="preserve">Based on the discussion so far, FL suggests </w:t>
      </w:r>
      <w:proofErr w:type="gramStart"/>
      <w:r>
        <w:t>to agree</w:t>
      </w:r>
      <w:proofErr w:type="gramEnd"/>
      <w:r>
        <w:t xml:space="preserv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f8"/>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f8"/>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f8"/>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f8"/>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f8"/>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f8"/>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f8"/>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f8"/>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f8"/>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f8"/>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f1"/>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xml:space="preserve">, we think it is important for the UE to behave </w:t>
            </w:r>
            <w:proofErr w:type="gramStart"/>
            <w:r w:rsidR="009D3AA2">
              <w:rPr>
                <w:lang w:eastAsia="zh-CN"/>
              </w:rPr>
              <w:t>similar to</w:t>
            </w:r>
            <w:proofErr w:type="gramEnd"/>
            <w:r w:rsidR="009D3AA2">
              <w:rPr>
                <w:lang w:eastAsia="zh-CN"/>
              </w:rPr>
              <w:t xml:space="preserve"> Rel-15 mandatory behavior of FG 3-1. Hence, the last bullet should be augmented as follows:</w:t>
            </w:r>
          </w:p>
          <w:p w14:paraId="5E7EA751" w14:textId="37AE37CF" w:rsidR="009D3AA2" w:rsidRPr="009D3AA2" w:rsidRDefault="009D3AA2" w:rsidP="009D3AA2">
            <w:pPr>
              <w:pStyle w:val="aff8"/>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i.e., Type1 (without RRC)/0/0A/2 are according to Rel-15, i.e., not restricted to be within Y slots. To make sure a common budget is defined (</w:t>
            </w:r>
            <w:proofErr w:type="gramStart"/>
            <w:r w:rsidRPr="009D3AA2">
              <w:t>similar to</w:t>
            </w:r>
            <w:proofErr w:type="gramEnd"/>
            <w:r w:rsidRPr="009D3AA2">
              <w:t xml:space="preserve">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41B621BE" w14:textId="69BCEC13" w:rsidR="00D00692" w:rsidRDefault="00D00692" w:rsidP="00D00692">
            <w:pPr>
              <w:rPr>
                <w:lang w:eastAsia="zh-CN"/>
              </w:rPr>
            </w:pPr>
            <w:r>
              <w:rPr>
                <w:lang w:eastAsia="zh-CN"/>
              </w:rPr>
              <w:t xml:space="preserve"> </w:t>
            </w:r>
            <w:proofErr w:type="gramStart"/>
            <w:r>
              <w:rPr>
                <w:lang w:eastAsia="zh-CN"/>
              </w:rPr>
              <w:t>Maybe  it’s</w:t>
            </w:r>
            <w:proofErr w:type="gramEnd"/>
            <w:r>
              <w:rPr>
                <w:lang w:eastAsia="zh-CN"/>
              </w:rPr>
              <w:t xml:space="preserve">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aff8"/>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f8"/>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f8"/>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f8"/>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f8"/>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w:t>
            </w:r>
            <w:proofErr w:type="gramStart"/>
            <w:r>
              <w:rPr>
                <w:lang w:eastAsia="zh-CN"/>
              </w:rPr>
              <w:t>has to</w:t>
            </w:r>
            <w:proofErr w:type="gramEnd"/>
            <w:r>
              <w:rPr>
                <w:lang w:eastAsia="zh-CN"/>
              </w:rPr>
              <w:t xml:space="preserve"> report Y value. Is my </w:t>
            </w:r>
            <w:proofErr w:type="gramStart"/>
            <w:r>
              <w:rPr>
                <w:lang w:eastAsia="zh-CN"/>
              </w:rPr>
              <w:t>understanding</w:t>
            </w:r>
            <w:proofErr w:type="gramEnd"/>
            <w:r>
              <w:rPr>
                <w:lang w:eastAsia="zh-CN"/>
              </w:rPr>
              <w:t xml:space="preserve"> right?</w:t>
            </w:r>
          </w:p>
          <w:p w14:paraId="23B7AAF8" w14:textId="02104366" w:rsidR="00E254E2" w:rsidRDefault="00E254E2" w:rsidP="00E254E2">
            <w:pPr>
              <w:pStyle w:val="aff8"/>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rFonts w:hint="eastAsia"/>
                <w:lang w:eastAsia="zh-CN"/>
              </w:rPr>
            </w:pPr>
            <w:r>
              <w:rPr>
                <w:rFonts w:eastAsia="ＭＳ 明朝" w:hint="eastAsia"/>
                <w:lang w:eastAsia="ja-JP"/>
              </w:rPr>
              <w:t>N</w:t>
            </w:r>
            <w:r>
              <w:rPr>
                <w:rFonts w:eastAsia="ＭＳ 明朝"/>
                <w:lang w:eastAsia="ja-JP"/>
              </w:rPr>
              <w:t>TT DOCOMO</w:t>
            </w:r>
          </w:p>
        </w:tc>
        <w:tc>
          <w:tcPr>
            <w:tcW w:w="12176" w:type="dxa"/>
          </w:tcPr>
          <w:p w14:paraId="4771BC8E" w14:textId="77777777" w:rsidR="002F0FC8" w:rsidRDefault="002F0FC8" w:rsidP="002F0FC8">
            <w:r>
              <w:rPr>
                <w:rFonts w:eastAsia="ＭＳ 明朝"/>
                <w:lang w:eastAsia="ja-JP"/>
              </w:rPr>
              <w:t>We share the s</w:t>
            </w:r>
            <w:r>
              <w:rPr>
                <w:rFonts w:eastAsia="ＭＳ 明朝" w:hint="eastAsia"/>
                <w:lang w:eastAsia="ja-JP"/>
              </w:rPr>
              <w:t>i</w:t>
            </w:r>
            <w:r>
              <w:rPr>
                <w:rFonts w:eastAsia="ＭＳ 明朝"/>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ＭＳ 明朝"/>
                <w:lang w:eastAsia="ja-JP"/>
              </w:rPr>
              <w:t>there is little flexibility for USS</w:t>
            </w:r>
            <w:r>
              <w:t xml:space="preserve"> configuration. Thus, we think any symbol in Y slot should be the monitoring occasion for USS, Type 1 CSS with RRC and Type 3 CSS.</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lastRenderedPageBreak/>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ＭＳ 明朝" w:hint="eastAsia"/>
                <w:lang w:eastAsia="ja-JP"/>
              </w:rPr>
              <w:t>Sharp</w:t>
            </w:r>
          </w:p>
        </w:tc>
        <w:tc>
          <w:tcPr>
            <w:tcW w:w="12176" w:type="dxa"/>
          </w:tcPr>
          <w:p w14:paraId="34A12DA9" w14:textId="77777777" w:rsidR="00054158" w:rsidRDefault="005B74B2">
            <w:pPr>
              <w:rPr>
                <w:lang w:eastAsia="zh-CN"/>
              </w:rPr>
            </w:pPr>
            <w:r>
              <w:rPr>
                <w:rFonts w:eastAsia="ＭＳ 明朝" w:hint="eastAsia"/>
                <w:lang w:eastAsia="ja-JP"/>
              </w:rPr>
              <w:t>We agree with the Lenovo</w:t>
            </w:r>
            <w:r>
              <w:rPr>
                <w:rFonts w:eastAsia="ＭＳ 明朝"/>
                <w:lang w:eastAsia="ja-JP"/>
              </w:rPr>
              <w:t>’s update.</w:t>
            </w:r>
          </w:p>
        </w:tc>
      </w:tr>
      <w:tr w:rsidR="00054158" w14:paraId="39274AF5" w14:textId="77777777">
        <w:tc>
          <w:tcPr>
            <w:tcW w:w="2405" w:type="dxa"/>
          </w:tcPr>
          <w:p w14:paraId="0587478F"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31D0FA83" w14:textId="77777777" w:rsidR="00054158" w:rsidRDefault="005B74B2">
            <w:pPr>
              <w:rPr>
                <w:rFonts w:eastAsia="ＭＳ 明朝"/>
                <w:lang w:eastAsia="ja-JP"/>
              </w:rPr>
            </w:pPr>
            <w:r>
              <w:rPr>
                <w:rFonts w:eastAsia="ＭＳ 明朝"/>
                <w:lang w:eastAsia="ja-JP"/>
              </w:rPr>
              <w:t xml:space="preserve">We support the proposal from Ericsson if Alt-1 is supported in Issue A1-1 that BD/CCE budget are </w:t>
            </w:r>
            <w:proofErr w:type="spellStart"/>
            <w:r>
              <w:rPr>
                <w:rFonts w:eastAsia="ＭＳ 明朝"/>
                <w:lang w:eastAsia="ja-JP"/>
              </w:rPr>
              <w:t>shred</w:t>
            </w:r>
            <w:proofErr w:type="spellEnd"/>
            <w:r>
              <w:rPr>
                <w:rFonts w:eastAsia="ＭＳ 明朝"/>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ＭＳ 明朝"/>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proofErr w:type="gramStart"/>
      <w:r>
        <w:rPr>
          <w:lang w:eastAsia="zh-CN"/>
        </w:rPr>
        <w:t>Sharp</w:t>
      </w:r>
      <w:r w:rsidR="00C62764">
        <w:rPr>
          <w:lang w:eastAsia="zh-CN"/>
        </w:rPr>
        <w:t>,</w:t>
      </w:r>
      <w:r w:rsidR="00C62764" w:rsidRPr="00C62764">
        <w:rPr>
          <w:color w:val="FF0000"/>
          <w:lang w:eastAsia="zh-CN"/>
        </w:rPr>
        <w:t>CATT</w:t>
      </w:r>
      <w:proofErr w:type="spellEnd"/>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lastRenderedPageBreak/>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aff1"/>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D3EDD73" w14:textId="034EA5F1" w:rsidR="00C87A1B" w:rsidRDefault="00C87A1B" w:rsidP="00C87A1B">
            <w:pPr>
              <w:rPr>
                <w:lang w:eastAsia="zh-CN"/>
              </w:rPr>
            </w:pPr>
            <w:r>
              <w:rPr>
                <w:rFonts w:eastAsia="ＭＳ 明朝"/>
                <w:lang w:eastAsia="ja-JP"/>
              </w:rPr>
              <w:t xml:space="preserve">We support the </w:t>
            </w:r>
            <w:proofErr w:type="gramStart"/>
            <w:r>
              <w:rPr>
                <w:rFonts w:eastAsia="ＭＳ 明朝"/>
                <w:lang w:eastAsia="ja-JP"/>
              </w:rPr>
              <w:t>proposal</w:t>
            </w:r>
            <w:proofErr w:type="gramEnd"/>
            <w:r>
              <w:rPr>
                <w:rFonts w:eastAsia="ＭＳ 明朝"/>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ＭＳ 明朝"/>
                <w:lang w:eastAsia="ja-JP"/>
              </w:rPr>
              <w:t>signalling</w:t>
            </w:r>
            <w:proofErr w:type="spellEnd"/>
            <w:r>
              <w:rPr>
                <w:rFonts w:eastAsia="ＭＳ 明朝"/>
                <w:lang w:eastAsia="ja-JP"/>
              </w:rPr>
              <w:t xml:space="preserve">) that </w:t>
            </w:r>
            <w:r w:rsidRPr="001A30AE">
              <w:rPr>
                <w:lang w:eastAsia="zh-CN"/>
              </w:rPr>
              <w:t>Type 1 (without dedicated RRC configuration) and Type 0/0A/2 CSS</w:t>
            </w:r>
            <w:r>
              <w:rPr>
                <w:rFonts w:eastAsia="ＭＳ 明朝"/>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lastRenderedPageBreak/>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ＭＳ 明朝"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ＭＳ 明朝" w:hint="eastAsia"/>
                <w:lang w:eastAsia="ja-JP"/>
              </w:rPr>
              <w:t xml:space="preserve">We </w:t>
            </w:r>
            <w:r>
              <w:rPr>
                <w:rFonts w:eastAsia="ＭＳ 明朝"/>
                <w:lang w:eastAsia="ja-JP"/>
              </w:rPr>
              <w:t xml:space="preserve">agree with </w:t>
            </w:r>
            <w:r>
              <w:rPr>
                <w:rFonts w:eastAsia="ＭＳ 明朝" w:hint="eastAsia"/>
                <w:lang w:eastAsia="ja-JP"/>
              </w:rPr>
              <w:t>FL proposal and open to support</w:t>
            </w:r>
            <w:r>
              <w:rPr>
                <w:rFonts w:eastAsia="ＭＳ 明朝"/>
                <w:lang w:eastAsia="ja-JP"/>
              </w:rPr>
              <w:t xml:space="preserve"> for</w:t>
            </w:r>
            <w:r>
              <w:rPr>
                <w:rFonts w:eastAsia="ＭＳ 明朝" w:hint="eastAsia"/>
                <w:lang w:eastAsia="ja-JP"/>
              </w:rPr>
              <w:t xml:space="preserve"> </w:t>
            </w:r>
            <w:r>
              <w:rPr>
                <w:rFonts w:eastAsia="ＭＳ 明朝"/>
                <w:lang w:eastAsia="ja-JP"/>
              </w:rPr>
              <w:t xml:space="preserve">Option </w:t>
            </w:r>
            <w:r>
              <w:rPr>
                <w:rFonts w:eastAsia="ＭＳ 明朝" w:hint="eastAsia"/>
                <w:lang w:eastAsia="ja-JP"/>
              </w:rPr>
              <w:t>A1-2-2</w:t>
            </w:r>
            <w:r>
              <w:rPr>
                <w:rFonts w:eastAsia="ＭＳ 明朝"/>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ＭＳ 明朝"/>
                <w:lang w:eastAsia="ja-JP"/>
              </w:rPr>
              <w:t>Qualcomm</w:t>
            </w:r>
          </w:p>
        </w:tc>
        <w:tc>
          <w:tcPr>
            <w:tcW w:w="12176" w:type="dxa"/>
          </w:tcPr>
          <w:p w14:paraId="28984066" w14:textId="77777777" w:rsidR="0092629B" w:rsidRDefault="0092629B" w:rsidP="0092629B">
            <w:pPr>
              <w:rPr>
                <w:rFonts w:eastAsia="ＭＳ 明朝"/>
                <w:lang w:eastAsia="ja-JP"/>
              </w:rPr>
            </w:pPr>
            <w:r>
              <w:rPr>
                <w:lang w:eastAsia="zh-CN"/>
              </w:rPr>
              <w:t xml:space="preserve">We support Option A1-2-1. As a proponent of Option 1 (Y no larger than 1 slot) in Proposal A1-1A, monitoring of MOs in consecutive slots is what we want to avoid. </w:t>
            </w:r>
            <w:r>
              <w:rPr>
                <w:rFonts w:eastAsia="ＭＳ 明朝"/>
                <w:lang w:eastAsia="ja-JP"/>
              </w:rPr>
              <w:t xml:space="preserve">When the UE </w:t>
            </w:r>
            <w:proofErr w:type="gramStart"/>
            <w:r>
              <w:rPr>
                <w:rFonts w:eastAsia="ＭＳ 明朝"/>
                <w:lang w:eastAsia="ja-JP"/>
              </w:rPr>
              <w:t>has to</w:t>
            </w:r>
            <w:proofErr w:type="gramEnd"/>
            <w:r>
              <w:rPr>
                <w:rFonts w:eastAsia="ＭＳ 明朝"/>
                <w:lang w:eastAsia="ja-JP"/>
              </w:rPr>
              <w:t xml:space="preserve">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ＭＳ 明朝"/>
                <w:lang w:eastAsia="ja-JP"/>
              </w:rPr>
            </w:pPr>
            <w:r>
              <w:rPr>
                <w:rFonts w:eastAsia="ＭＳ 明朝"/>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ＭＳ 明朝"/>
                <w:lang w:eastAsia="ja-JP"/>
              </w:rPr>
            </w:pPr>
            <w:r>
              <w:rPr>
                <w:rFonts w:eastAsia="ＭＳ 明朝"/>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ＭＳ 明朝"/>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ＭＳ 明朝"/>
                <w:lang w:eastAsia="ja-JP"/>
              </w:rPr>
            </w:pPr>
            <w:r>
              <w:rPr>
                <w:rFonts w:eastAsia="ＭＳ 明朝"/>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ＭＳ 明朝"/>
                <w:lang w:eastAsia="ja-JP"/>
              </w:rPr>
            </w:pPr>
            <w:proofErr w:type="spellStart"/>
            <w:r>
              <w:rPr>
                <w:rFonts w:eastAsia="ＭＳ 明朝"/>
                <w:lang w:eastAsia="ja-JP"/>
              </w:rPr>
              <w:t>Futurewei</w:t>
            </w:r>
            <w:proofErr w:type="spellEnd"/>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w:t>
            </w:r>
            <w:proofErr w:type="gramStart"/>
            <w:r>
              <w:rPr>
                <w:lang w:eastAsia="zh-CN"/>
              </w:rPr>
              <w:t>both of them</w:t>
            </w:r>
            <w:proofErr w:type="gramEnd"/>
            <w:r>
              <w:rPr>
                <w:lang w:eastAsia="zh-CN"/>
              </w:rPr>
              <w:t xml:space="preserve"> with the selection provided by </w:t>
            </w:r>
            <w:proofErr w:type="spellStart"/>
            <w:r>
              <w:rPr>
                <w:lang w:eastAsia="zh-CN"/>
              </w:rPr>
              <w:t>gNB</w:t>
            </w:r>
            <w:proofErr w:type="spellEnd"/>
            <w:r>
              <w:rPr>
                <w:lang w:eastAsia="zh-CN"/>
              </w:rPr>
              <w:t xml:space="preserve"> in RRC signaling.  </w:t>
            </w:r>
          </w:p>
        </w:tc>
      </w:tr>
      <w:tr w:rsidR="00CF5E71" w14:paraId="2B1D6789" w14:textId="77777777" w:rsidTr="007C40C5">
        <w:tc>
          <w:tcPr>
            <w:tcW w:w="2405" w:type="dxa"/>
          </w:tcPr>
          <w:p w14:paraId="30D8273A" w14:textId="69D5A72A" w:rsidR="00CF5E71" w:rsidRDefault="00CF5E71" w:rsidP="007C40C5">
            <w:pPr>
              <w:rPr>
                <w:rFonts w:eastAsia="ＭＳ 明朝"/>
                <w:lang w:eastAsia="ja-JP"/>
              </w:rPr>
            </w:pPr>
            <w:r>
              <w:rPr>
                <w:rFonts w:eastAsia="ＭＳ 明朝"/>
                <w:lang w:eastAsia="ja-JP"/>
              </w:rPr>
              <w:t>Apple</w:t>
            </w:r>
          </w:p>
        </w:tc>
        <w:tc>
          <w:tcPr>
            <w:tcW w:w="12176" w:type="dxa"/>
          </w:tcPr>
          <w:p w14:paraId="6DB4DF25" w14:textId="02FC9A95" w:rsidR="00CF5E71" w:rsidRDefault="00CF5E71" w:rsidP="007C40C5">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w:t>
            </w:r>
            <w:proofErr w:type="gramStart"/>
            <w:r>
              <w:rPr>
                <w:lang w:eastAsia="zh-CN"/>
              </w:rPr>
              <w:t>and  (</w:t>
            </w:r>
            <w:proofErr w:type="gramEnd"/>
            <w:r>
              <w:rPr>
                <w:lang w:eastAsia="zh-CN"/>
              </w:rPr>
              <w:t>b) avoid the possibility of back-to-back slot monitoring.</w:t>
            </w:r>
          </w:p>
          <w:p w14:paraId="3DDC851B" w14:textId="2FC2F449" w:rsidR="00CF5E71" w:rsidRDefault="00CF5E71" w:rsidP="007C40C5">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 xml:space="preserve">Issue A1-2b: </w:t>
      </w:r>
      <w:proofErr w:type="gramStart"/>
      <w:r>
        <w:rPr>
          <w:sz w:val="22"/>
          <w:szCs w:val="22"/>
          <w:lang w:val="en-GB" w:eastAsia="zh-CN"/>
        </w:rPr>
        <w:t>Multi-slot</w:t>
      </w:r>
      <w:proofErr w:type="gramEnd"/>
      <w:r>
        <w:rPr>
          <w:sz w:val="22"/>
          <w:szCs w:val="22"/>
          <w:lang w:val="en-GB" w:eastAsia="zh-CN"/>
        </w:rPr>
        <w:t xml:space="preserve">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w:t>
            </w:r>
            <w:r>
              <w:rPr>
                <w:lang w:eastAsia="zh-CN"/>
              </w:rPr>
              <w:lastRenderedPageBreak/>
              <w:t xml:space="preserve">is not needed. </w:t>
            </w:r>
          </w:p>
        </w:tc>
      </w:tr>
      <w:tr w:rsidR="00054158" w14:paraId="25B0F43A" w14:textId="77777777">
        <w:tc>
          <w:tcPr>
            <w:tcW w:w="2405" w:type="dxa"/>
          </w:tcPr>
          <w:p w14:paraId="4322B106" w14:textId="77777777" w:rsidR="00054158" w:rsidRDefault="005B74B2">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ＭＳ 明朝" w:hint="eastAsia"/>
                <w:lang w:eastAsia="ja-JP"/>
              </w:rPr>
              <w:t>Sharp</w:t>
            </w:r>
          </w:p>
        </w:tc>
        <w:tc>
          <w:tcPr>
            <w:tcW w:w="12176" w:type="dxa"/>
          </w:tcPr>
          <w:p w14:paraId="6C4A958C" w14:textId="77777777" w:rsidR="00054158" w:rsidRDefault="005B74B2">
            <w:pPr>
              <w:rPr>
                <w:lang w:eastAsia="zh-CN"/>
              </w:rPr>
            </w:pPr>
            <w:r>
              <w:rPr>
                <w:rFonts w:eastAsia="ＭＳ 明朝"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ＭＳ 明朝"/>
                <w:lang w:eastAsia="ja-JP"/>
              </w:rPr>
            </w:pPr>
            <w:r>
              <w:rPr>
                <w:rFonts w:eastAsia="ＭＳ 明朝"/>
                <w:lang w:eastAsia="ja-JP"/>
              </w:rPr>
              <w:t>NTT DOCOMO</w:t>
            </w:r>
          </w:p>
        </w:tc>
        <w:tc>
          <w:tcPr>
            <w:tcW w:w="12176" w:type="dxa"/>
          </w:tcPr>
          <w:p w14:paraId="1BBB51B3" w14:textId="77777777" w:rsidR="00054158" w:rsidRDefault="005B74B2">
            <w:pPr>
              <w:rPr>
                <w:rFonts w:eastAsia="ＭＳ 明朝"/>
                <w:lang w:eastAsia="ja-JP"/>
              </w:rPr>
            </w:pPr>
            <w:r>
              <w:rPr>
                <w:rFonts w:eastAsia="ＭＳ 明朝"/>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ＭＳ 明朝"/>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lastRenderedPageBreak/>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ＭＳ 明朝" w:hint="eastAsia"/>
                <w:lang w:eastAsia="ja-JP"/>
              </w:rPr>
              <w:t>Sharp</w:t>
            </w:r>
          </w:p>
        </w:tc>
        <w:tc>
          <w:tcPr>
            <w:tcW w:w="12176" w:type="dxa"/>
          </w:tcPr>
          <w:p w14:paraId="5282607D" w14:textId="77777777" w:rsidR="00054158" w:rsidRDefault="005B74B2">
            <w:pPr>
              <w:rPr>
                <w:lang w:eastAsia="zh-CN"/>
              </w:rPr>
            </w:pPr>
            <w:r>
              <w:rPr>
                <w:rFonts w:eastAsia="ＭＳ 明朝"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ＭＳ 明朝" w:hint="eastAsia"/>
                <w:lang w:eastAsia="ja-JP"/>
              </w:rPr>
              <w:t>N</w:t>
            </w:r>
            <w:r>
              <w:rPr>
                <w:rFonts w:eastAsia="ＭＳ 明朝"/>
                <w:lang w:eastAsia="ja-JP"/>
              </w:rPr>
              <w:t>TT DOCOMO</w:t>
            </w:r>
          </w:p>
        </w:tc>
        <w:tc>
          <w:tcPr>
            <w:tcW w:w="12176" w:type="dxa"/>
          </w:tcPr>
          <w:p w14:paraId="0F3826B8" w14:textId="77777777" w:rsidR="00054158" w:rsidRDefault="005B74B2">
            <w:pPr>
              <w:rPr>
                <w:lang w:eastAsia="zh-CN"/>
              </w:rPr>
            </w:pPr>
            <w:r>
              <w:rPr>
                <w:rFonts w:eastAsia="ＭＳ 明朝"/>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w:t>
            </w:r>
            <w:r>
              <w:rPr>
                <w:rFonts w:hint="eastAsia"/>
                <w:lang w:eastAsia="zh-CN"/>
              </w:rPr>
              <w:lastRenderedPageBreak/>
              <w:t>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lastRenderedPageBreak/>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8"/>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8"/>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8"/>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8"/>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1"/>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lastRenderedPageBreak/>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ＭＳ 明朝" w:hint="eastAsia"/>
                <w:lang w:eastAsia="ja-JP"/>
              </w:rPr>
              <w:t>Sharp</w:t>
            </w:r>
          </w:p>
        </w:tc>
        <w:tc>
          <w:tcPr>
            <w:tcW w:w="12176" w:type="dxa"/>
          </w:tcPr>
          <w:p w14:paraId="1962DA8B" w14:textId="77777777" w:rsidR="00054158" w:rsidRDefault="005B74B2">
            <w:pPr>
              <w:rPr>
                <w:lang w:eastAsia="zh-CN"/>
              </w:rPr>
            </w:pPr>
            <w:r>
              <w:rPr>
                <w:rFonts w:eastAsia="ＭＳ 明朝"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3677571" w14:textId="77777777" w:rsidR="00054158" w:rsidRDefault="005B74B2">
            <w:pPr>
              <w:rPr>
                <w:rFonts w:eastAsia="ＭＳ 明朝"/>
                <w:lang w:eastAsia="ja-JP"/>
              </w:rPr>
            </w:pPr>
            <w:r>
              <w:rPr>
                <w:rFonts w:eastAsia="ＭＳ 明朝"/>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ＭＳ 明朝"/>
                <w:lang w:eastAsia="ja-JP"/>
              </w:rPr>
              <w:t>Xiaomi</w:t>
            </w:r>
          </w:p>
        </w:tc>
        <w:tc>
          <w:tcPr>
            <w:tcW w:w="12176" w:type="dxa"/>
            <w:vAlign w:val="top"/>
          </w:tcPr>
          <w:p w14:paraId="05C8AEC1" w14:textId="77777777" w:rsidR="00054158" w:rsidRDefault="005B74B2">
            <w:pPr>
              <w:rPr>
                <w:lang w:eastAsia="zh-CN"/>
              </w:rPr>
            </w:pPr>
            <w:r>
              <w:rPr>
                <w:rFonts w:eastAsia="ＭＳ 明朝"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ＭＳ 明朝"/>
                <w:lang w:eastAsia="ja-JP"/>
              </w:rPr>
            </w:pPr>
            <w:r>
              <w:rPr>
                <w:rFonts w:eastAsia="ＭＳ 明朝"/>
                <w:lang w:eastAsia="ja-JP"/>
              </w:rPr>
              <w:t>Nokia, NSB</w:t>
            </w:r>
          </w:p>
        </w:tc>
        <w:tc>
          <w:tcPr>
            <w:tcW w:w="12176" w:type="dxa"/>
            <w:vAlign w:val="top"/>
          </w:tcPr>
          <w:p w14:paraId="14A4C995" w14:textId="77777777" w:rsidR="00054158" w:rsidRDefault="005B74B2">
            <w:pPr>
              <w:rPr>
                <w:rFonts w:eastAsia="ＭＳ 明朝"/>
                <w:lang w:eastAsia="ja-JP"/>
              </w:rPr>
            </w:pPr>
            <w:r>
              <w:rPr>
                <w:rFonts w:eastAsia="ＭＳ 明朝"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lastRenderedPageBreak/>
        <w:t>First round discussion summary</w:t>
      </w:r>
    </w:p>
    <w:p w14:paraId="4C0B2EF5" w14:textId="77777777" w:rsidR="00054158" w:rsidRDefault="005B74B2">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8"/>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8"/>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8"/>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8"/>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lastRenderedPageBreak/>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C7C78FB" w14:textId="4A33A70F" w:rsidR="00C87A1B" w:rsidRDefault="00C87A1B" w:rsidP="00C87A1B">
            <w:pPr>
              <w:rPr>
                <w:lang w:eastAsia="zh-CN"/>
              </w:rPr>
            </w:pPr>
            <w:r>
              <w:rPr>
                <w:rFonts w:eastAsia="ＭＳ 明朝"/>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ＭＳ 明朝"/>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8"/>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62764" w14:paraId="4A722A80" w14:textId="77777777" w:rsidTr="00436060">
        <w:tc>
          <w:tcPr>
            <w:tcW w:w="2405" w:type="dxa"/>
          </w:tcPr>
          <w:p w14:paraId="6F011B94" w14:textId="3DDE2DCF" w:rsidR="00C62764" w:rsidRDefault="009C18AB" w:rsidP="00FC5D28">
            <w:pPr>
              <w:rPr>
                <w:rFonts w:eastAsia="ＭＳ 明朝"/>
                <w:lang w:eastAsia="ja-JP"/>
              </w:rPr>
            </w:pPr>
            <w:r>
              <w:rPr>
                <w:rFonts w:eastAsia="ＭＳ 明朝"/>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ＭＳ 明朝"/>
                <w:lang w:eastAsia="ja-JP"/>
              </w:rPr>
            </w:pPr>
            <w:r>
              <w:rPr>
                <w:rFonts w:eastAsia="ＭＳ 明朝" w:hint="eastAsia"/>
                <w:lang w:eastAsia="ja-JP"/>
              </w:rPr>
              <w:t>Sharp</w:t>
            </w:r>
          </w:p>
        </w:tc>
        <w:tc>
          <w:tcPr>
            <w:tcW w:w="12176" w:type="dxa"/>
          </w:tcPr>
          <w:p w14:paraId="5DC4A63C" w14:textId="2C0A73DB" w:rsidR="0053432A" w:rsidRPr="0053432A" w:rsidRDefault="0053432A" w:rsidP="00FC5D28">
            <w:pPr>
              <w:rPr>
                <w:rFonts w:eastAsia="ＭＳ 明朝"/>
                <w:lang w:eastAsia="ja-JP"/>
              </w:rPr>
            </w:pPr>
            <w:r>
              <w:rPr>
                <w:rFonts w:eastAsia="ＭＳ 明朝"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ＭＳ 明朝"/>
                <w:lang w:eastAsia="ja-JP"/>
              </w:rPr>
              <w:lastRenderedPageBreak/>
              <w:t>Qualcomm</w:t>
            </w:r>
          </w:p>
        </w:tc>
        <w:tc>
          <w:tcPr>
            <w:tcW w:w="12176" w:type="dxa"/>
          </w:tcPr>
          <w:p w14:paraId="3BF18F8B" w14:textId="228F7E65" w:rsidR="00727AA6" w:rsidRDefault="00727AA6" w:rsidP="00727AA6">
            <w:pPr>
              <w:rPr>
                <w:lang w:eastAsia="zh-CN"/>
              </w:rPr>
            </w:pPr>
            <w:r>
              <w:rPr>
                <w:rFonts w:eastAsia="ＭＳ 明朝"/>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ＭＳ 明朝"/>
                <w:lang w:eastAsia="ja-JP"/>
              </w:rPr>
            </w:pPr>
            <w:r>
              <w:rPr>
                <w:rFonts w:eastAsia="ＭＳ 明朝"/>
                <w:lang w:eastAsia="ja-JP"/>
              </w:rPr>
              <w:t>Charter</w:t>
            </w:r>
          </w:p>
        </w:tc>
        <w:tc>
          <w:tcPr>
            <w:tcW w:w="12176" w:type="dxa"/>
          </w:tcPr>
          <w:p w14:paraId="65D9E7A4" w14:textId="4076BD2A" w:rsidR="00823B58" w:rsidRDefault="00823B58" w:rsidP="00727AA6">
            <w:pPr>
              <w:rPr>
                <w:rFonts w:eastAsia="ＭＳ 明朝"/>
                <w:lang w:eastAsia="ja-JP"/>
              </w:rPr>
            </w:pPr>
            <w:r>
              <w:rPr>
                <w:rFonts w:eastAsia="ＭＳ 明朝"/>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ＭＳ 明朝"/>
                <w:lang w:eastAsia="ja-JP"/>
              </w:rPr>
            </w:pPr>
            <w:proofErr w:type="spellStart"/>
            <w:r>
              <w:rPr>
                <w:rFonts w:eastAsia="ＭＳ 明朝"/>
                <w:lang w:eastAsia="ja-JP"/>
              </w:rPr>
              <w:t>Futurewei</w:t>
            </w:r>
            <w:proofErr w:type="spellEnd"/>
          </w:p>
        </w:tc>
        <w:tc>
          <w:tcPr>
            <w:tcW w:w="12176" w:type="dxa"/>
          </w:tcPr>
          <w:p w14:paraId="4340C871" w14:textId="77777777" w:rsidR="00C4604D" w:rsidRDefault="00C4604D" w:rsidP="007C40C5">
            <w:pPr>
              <w:rPr>
                <w:rFonts w:eastAsia="ＭＳ 明朝"/>
                <w:lang w:eastAsia="ja-JP"/>
              </w:rPr>
            </w:pPr>
            <w:r>
              <w:rPr>
                <w:rFonts w:eastAsia="ＭＳ 明朝"/>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8"/>
              <w:numPr>
                <w:ilvl w:val="0"/>
                <w:numId w:val="23"/>
              </w:numPr>
              <w:rPr>
                <w:lang w:eastAsia="zh-CN"/>
              </w:rPr>
            </w:pPr>
            <w:r>
              <w:rPr>
                <w:lang w:eastAsia="zh-CN"/>
              </w:rPr>
              <w:t>Shouldn't it be k &gt; j (instead of k &gt;= j)?</w:t>
            </w:r>
          </w:p>
          <w:p w14:paraId="31DA2BAF" w14:textId="77777777" w:rsidR="00054158" w:rsidRDefault="005B74B2">
            <w:pPr>
              <w:pStyle w:val="aff8"/>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8"/>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ＭＳ 明朝" w:hint="eastAsia"/>
                <w:lang w:eastAsia="ja-JP"/>
              </w:rPr>
              <w:t>Sharp</w:t>
            </w:r>
          </w:p>
        </w:tc>
        <w:tc>
          <w:tcPr>
            <w:tcW w:w="12176" w:type="dxa"/>
          </w:tcPr>
          <w:p w14:paraId="5DAEEA62" w14:textId="77777777" w:rsidR="00054158" w:rsidRDefault="005B74B2">
            <w:pPr>
              <w:rPr>
                <w:lang w:eastAsia="zh-CN"/>
              </w:rPr>
            </w:pPr>
            <w:r>
              <w:rPr>
                <w:rFonts w:eastAsia="ＭＳ 明朝" w:hint="eastAsia"/>
                <w:lang w:eastAsia="ja-JP"/>
              </w:rPr>
              <w:t xml:space="preserve">We agree with the proposal. </w:t>
            </w:r>
            <w:r>
              <w:rPr>
                <w:rFonts w:eastAsia="ＭＳ 明朝"/>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1BCBB338" w14:textId="77777777" w:rsidR="00054158" w:rsidRDefault="005B74B2">
            <w:pPr>
              <w:rPr>
                <w:rFonts w:eastAsia="ＭＳ 明朝"/>
                <w:lang w:eastAsia="ja-JP"/>
              </w:rPr>
            </w:pPr>
            <w:r>
              <w:rPr>
                <w:rFonts w:eastAsia="ＭＳ 明朝"/>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ＭＳ 明朝"/>
                <w:lang w:eastAsia="ja-JP"/>
              </w:rPr>
            </w:pPr>
            <w:r>
              <w:rPr>
                <w:rFonts w:eastAsia="ＭＳ 明朝"/>
                <w:lang w:eastAsia="ja-JP"/>
              </w:rPr>
              <w:t>Nokia, NSB </w:t>
            </w:r>
          </w:p>
        </w:tc>
        <w:tc>
          <w:tcPr>
            <w:tcW w:w="12176" w:type="dxa"/>
          </w:tcPr>
          <w:p w14:paraId="7E9EEC96" w14:textId="77777777" w:rsidR="00054158" w:rsidRDefault="005B74B2">
            <w:pPr>
              <w:rPr>
                <w:rFonts w:eastAsia="ＭＳ 明朝"/>
                <w:lang w:eastAsia="ja-JP"/>
              </w:rPr>
            </w:pPr>
            <w:r>
              <w:rPr>
                <w:rFonts w:eastAsia="ＭＳ 明朝"/>
                <w:lang w:eastAsia="ja-JP"/>
              </w:rPr>
              <w:t>Agree with the principle. We propose the following change: </w:t>
            </w:r>
          </w:p>
          <w:p w14:paraId="31E7374C" w14:textId="77777777" w:rsidR="00054158" w:rsidRDefault="005B74B2">
            <w:pPr>
              <w:rPr>
                <w:rFonts w:eastAsia="ＭＳ 明朝"/>
                <w:lang w:eastAsia="ja-JP"/>
              </w:rPr>
            </w:pPr>
            <w:r>
              <w:rPr>
                <w:rFonts w:eastAsia="ＭＳ 明朝"/>
                <w:lang w:eastAsia="ja-JP"/>
              </w:rPr>
              <w:t>All PDCCH candidates for UE-SS k with k&gt;=j across the Y slots will be dropped if the number of monitored PDCCH candidates and</w:t>
            </w:r>
            <w:r>
              <w:rPr>
                <w:rFonts w:eastAsia="ＭＳ 明朝"/>
                <w:color w:val="FF0000"/>
                <w:lang w:eastAsia="ja-JP"/>
              </w:rPr>
              <w:t>/or</w:t>
            </w:r>
            <w:r>
              <w:rPr>
                <w:rFonts w:eastAsia="ＭＳ 明朝"/>
                <w:lang w:eastAsia="ja-JP"/>
              </w:rPr>
              <w:t> non-overlapped CCE exceed the maximum numbers per X-slot after SS j is added. </w:t>
            </w:r>
          </w:p>
          <w:p w14:paraId="0E411B61" w14:textId="77777777" w:rsidR="00054158" w:rsidRDefault="005B74B2">
            <w:pPr>
              <w:rPr>
                <w:rFonts w:eastAsia="ＭＳ 明朝"/>
                <w:lang w:eastAsia="ja-JP"/>
              </w:rPr>
            </w:pPr>
            <w:r>
              <w:rPr>
                <w:rFonts w:eastAsia="ＭＳ 明朝"/>
                <w:lang w:eastAsia="ja-JP"/>
              </w:rPr>
              <w:t>We think that a better option is to take </w:t>
            </w:r>
            <w:proofErr w:type="gramStart"/>
            <w:r>
              <w:rPr>
                <w:rFonts w:eastAsia="ＭＳ 明朝"/>
                <w:lang w:eastAsia="ja-JP"/>
              </w:rPr>
              <w:t>e.g.</w:t>
            </w:r>
            <w:proofErr w:type="gramEnd"/>
            <w:r>
              <w:rPr>
                <w:rFonts w:eastAsia="ＭＳ 明朝"/>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ＭＳ 明朝"/>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ＭＳ 明朝"/>
                <w:lang w:eastAsia="ja-JP"/>
              </w:rPr>
            </w:pPr>
            <w:r>
              <w:rPr>
                <w:rFonts w:eastAsia="ＭＳ 明朝" w:hint="eastAsia"/>
                <w:lang w:eastAsia="zh-CN"/>
              </w:rPr>
              <w:t>We support this proposal with Nokia</w:t>
            </w:r>
            <w:r>
              <w:rPr>
                <w:rFonts w:eastAsia="ＭＳ 明朝"/>
                <w:lang w:eastAsia="zh-CN"/>
              </w:rPr>
              <w:t>’</w:t>
            </w:r>
            <w:r>
              <w:rPr>
                <w:rFonts w:eastAsia="ＭＳ 明朝"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ＭＳ 明朝"/>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w:t>
            </w:r>
            <w:r>
              <w:rPr>
                <w:lang w:eastAsia="zh-CN"/>
              </w:rPr>
              <w:lastRenderedPageBreak/>
              <w:t xml:space="preserve">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lastRenderedPageBreak/>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ＭＳ 明朝"/>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ＭＳ 明朝" w:hint="eastAsia"/>
                <w:lang w:eastAsia="ja-JP"/>
              </w:rPr>
              <w:t>Sharp</w:t>
            </w:r>
          </w:p>
        </w:tc>
        <w:tc>
          <w:tcPr>
            <w:tcW w:w="12176" w:type="dxa"/>
          </w:tcPr>
          <w:p w14:paraId="00922E54" w14:textId="77777777" w:rsidR="00054158" w:rsidRDefault="005B74B2">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054158" w14:paraId="02B66F92" w14:textId="77777777">
        <w:tc>
          <w:tcPr>
            <w:tcW w:w="2405" w:type="dxa"/>
          </w:tcPr>
          <w:p w14:paraId="66A9714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D6BFC30" w14:textId="77777777" w:rsidR="00054158" w:rsidRDefault="005B74B2">
            <w:pPr>
              <w:rPr>
                <w:rFonts w:eastAsia="ＭＳ 明朝"/>
                <w:lang w:eastAsia="ja-JP"/>
              </w:rPr>
            </w:pPr>
            <w:r>
              <w:rPr>
                <w:rFonts w:eastAsia="ＭＳ 明朝"/>
                <w:lang w:eastAsia="ja-JP"/>
              </w:rPr>
              <w:t>We agree with the proposal.</w:t>
            </w:r>
          </w:p>
        </w:tc>
      </w:tr>
      <w:tr w:rsidR="00054158" w14:paraId="3974B386" w14:textId="77777777">
        <w:tc>
          <w:tcPr>
            <w:tcW w:w="2405" w:type="dxa"/>
          </w:tcPr>
          <w:p w14:paraId="2BE2D502" w14:textId="77777777" w:rsidR="00054158" w:rsidRDefault="005B74B2">
            <w:r>
              <w:lastRenderedPageBreak/>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ＭＳ 明朝" w:hint="eastAsia"/>
                <w:lang w:eastAsia="zh-CN"/>
              </w:rPr>
              <w:t>We support this proposal with Ericsson</w:t>
            </w:r>
            <w:r>
              <w:rPr>
                <w:rFonts w:eastAsia="ＭＳ 明朝"/>
                <w:lang w:eastAsia="zh-CN"/>
              </w:rPr>
              <w:t>’</w:t>
            </w:r>
            <w:r>
              <w:rPr>
                <w:rFonts w:eastAsia="ＭＳ 明朝"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ＭＳ 明朝"/>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ＭＳ 明朝"/>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lastRenderedPageBreak/>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ＭＳ 明朝" w:hint="eastAsia"/>
                <w:lang w:eastAsia="ja-JP"/>
              </w:rPr>
              <w:t>Sharp</w:t>
            </w:r>
          </w:p>
        </w:tc>
        <w:tc>
          <w:tcPr>
            <w:tcW w:w="12176" w:type="dxa"/>
          </w:tcPr>
          <w:p w14:paraId="56BD1E20" w14:textId="77777777" w:rsidR="00054158" w:rsidRDefault="005B74B2">
            <w:pPr>
              <w:rPr>
                <w:lang w:eastAsia="zh-CN"/>
              </w:rPr>
            </w:pPr>
            <w:r>
              <w:rPr>
                <w:rFonts w:eastAsia="ＭＳ 明朝"/>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27312A9C" w14:textId="77777777" w:rsidR="00054158" w:rsidRDefault="005B74B2">
            <w:pPr>
              <w:rPr>
                <w:rFonts w:eastAsia="ＭＳ 明朝"/>
                <w:lang w:eastAsia="ja-JP"/>
              </w:rPr>
            </w:pPr>
            <w:r>
              <w:rPr>
                <w:rFonts w:eastAsia="ＭＳ 明朝"/>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lastRenderedPageBreak/>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ＭＳ 明朝" w:hint="eastAsia"/>
                <w:lang w:eastAsia="ja-JP"/>
              </w:rPr>
              <w:lastRenderedPageBreak/>
              <w:t>Sharp</w:t>
            </w:r>
          </w:p>
        </w:tc>
        <w:tc>
          <w:tcPr>
            <w:tcW w:w="12176" w:type="dxa"/>
          </w:tcPr>
          <w:p w14:paraId="4A8DBBDA" w14:textId="77777777" w:rsidR="00054158" w:rsidRDefault="005B74B2">
            <w:pPr>
              <w:rPr>
                <w:lang w:eastAsia="zh-CN"/>
              </w:rPr>
            </w:pPr>
            <w:r>
              <w:rPr>
                <w:rFonts w:eastAsia="ＭＳ 明朝"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ＭＳ 明朝"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ＭＳ 明朝"/>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8"/>
        <w:numPr>
          <w:ilvl w:val="0"/>
          <w:numId w:val="26"/>
        </w:numPr>
        <w:rPr>
          <w:bCs/>
        </w:rPr>
      </w:pPr>
      <w:r>
        <w:rPr>
          <w:bCs/>
        </w:rPr>
        <w:t>Remaining CO duration</w:t>
      </w:r>
    </w:p>
    <w:p w14:paraId="219AA754" w14:textId="77777777" w:rsidR="00054158" w:rsidRDefault="005B74B2">
      <w:pPr>
        <w:pStyle w:val="aff8"/>
        <w:numPr>
          <w:ilvl w:val="0"/>
          <w:numId w:val="26"/>
        </w:numPr>
        <w:rPr>
          <w:bCs/>
        </w:rPr>
      </w:pPr>
      <w:r>
        <w:rPr>
          <w:bCs/>
        </w:rPr>
        <w:t>Available RB set</w:t>
      </w:r>
    </w:p>
    <w:p w14:paraId="4511FC2F" w14:textId="77777777" w:rsidR="00054158" w:rsidRDefault="005B74B2">
      <w:pPr>
        <w:pStyle w:val="aff8"/>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lastRenderedPageBreak/>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8"/>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8"/>
        <w:numPr>
          <w:ilvl w:val="1"/>
          <w:numId w:val="27"/>
        </w:numPr>
        <w:spacing w:before="120"/>
        <w:rPr>
          <w:lang w:val="en-GB"/>
        </w:rPr>
      </w:pPr>
      <w:r>
        <w:rPr>
          <w:lang w:val="en-GB"/>
        </w:rPr>
        <w:t>Alt 1: k=3</w:t>
      </w:r>
    </w:p>
    <w:p w14:paraId="6B759E86" w14:textId="77777777" w:rsidR="00054158" w:rsidRDefault="005B74B2">
      <w:pPr>
        <w:pStyle w:val="aff8"/>
        <w:numPr>
          <w:ilvl w:val="1"/>
          <w:numId w:val="27"/>
        </w:numPr>
        <w:spacing w:before="120"/>
        <w:rPr>
          <w:lang w:val="en-GB"/>
        </w:rPr>
      </w:pPr>
      <w:r>
        <w:rPr>
          <w:lang w:val="en-GB"/>
        </w:rPr>
        <w:t>Alt 2: k=4</w:t>
      </w:r>
    </w:p>
    <w:tbl>
      <w:tblPr>
        <w:tblStyle w:val="aff1"/>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 xml:space="preserve">Lenovo, Motorola </w:t>
            </w:r>
            <w:r>
              <w:lastRenderedPageBreak/>
              <w:t>Mobility</w:t>
            </w:r>
          </w:p>
        </w:tc>
        <w:tc>
          <w:tcPr>
            <w:tcW w:w="12176" w:type="dxa"/>
          </w:tcPr>
          <w:p w14:paraId="6D6DFBFA" w14:textId="77777777" w:rsidR="00054158" w:rsidRDefault="005B74B2">
            <w:r>
              <w:lastRenderedPageBreak/>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ＭＳ 明朝" w:hint="eastAsia"/>
                <w:lang w:eastAsia="ja-JP"/>
              </w:rPr>
              <w:t>N</w:t>
            </w:r>
            <w:r>
              <w:rPr>
                <w:rFonts w:eastAsia="ＭＳ 明朝"/>
                <w:lang w:eastAsia="ja-JP"/>
              </w:rPr>
              <w:t>TT DOCOMO</w:t>
            </w:r>
          </w:p>
        </w:tc>
        <w:tc>
          <w:tcPr>
            <w:tcW w:w="12176" w:type="dxa"/>
          </w:tcPr>
          <w:p w14:paraId="60DEA133" w14:textId="77777777" w:rsidR="00054158" w:rsidRDefault="005B74B2">
            <w:r>
              <w:rPr>
                <w:rFonts w:eastAsia="ＭＳ 明朝"/>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rFonts w:eastAsia="ＭＳ 明朝"/>
                <w:lang w:eastAsia="ja-JP"/>
              </w:rPr>
              <w:t xml:space="preserve"> is specified, and k value above should be discussed further. In </w:t>
            </w:r>
            <w:proofErr w:type="gramStart"/>
            <w:r>
              <w:rPr>
                <w:rFonts w:eastAsia="ＭＳ 明朝"/>
                <w:lang w:eastAsia="ja-JP"/>
              </w:rPr>
              <w:t>addition,  if</w:t>
            </w:r>
            <w:proofErr w:type="gramEnd"/>
            <w:r>
              <w:rPr>
                <w:rFonts w:eastAsia="ＭＳ 明朝"/>
                <w:lang w:eastAsia="ja-JP"/>
              </w:rPr>
              <w:t xml:space="preserve"> this proposal is supported, the restriction on SCSs for the carrier included in a PUCCH group can be </w:t>
            </w:r>
            <w:proofErr w:type="spellStart"/>
            <w:r>
              <w:rPr>
                <w:rFonts w:eastAsia="ＭＳ 明朝"/>
                <w:lang w:eastAsia="ja-JP"/>
              </w:rPr>
              <w:t>spesified</w:t>
            </w:r>
            <w:proofErr w:type="spellEnd"/>
            <w:r>
              <w:rPr>
                <w:rFonts w:eastAsia="ＭＳ 明朝"/>
                <w:lang w:eastAsia="ja-JP"/>
              </w:rPr>
              <w:t xml:space="preserve"> same as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lastRenderedPageBreak/>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SimSun"/>
                <w:color w:val="000000"/>
              </w:rPr>
              <w:lastRenderedPageBreak/>
              <w:t xml:space="preserve">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8"/>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8"/>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8"/>
              <w:numPr>
                <w:ilvl w:val="0"/>
                <w:numId w:val="32"/>
              </w:numPr>
              <w:snapToGrid/>
              <w:spacing w:after="160"/>
              <w:contextualSpacing/>
              <w:rPr>
                <w:b/>
                <w:bCs/>
              </w:rPr>
            </w:pPr>
            <w:r>
              <w:rPr>
                <w:b/>
                <w:bCs/>
              </w:rPr>
              <w:lastRenderedPageBreak/>
              <w:t>For SCS 480 kHz, X= {1,2,4} slots</w:t>
            </w:r>
          </w:p>
          <w:p w14:paraId="75A0CABF" w14:textId="77777777" w:rsidR="00054158" w:rsidRDefault="005B74B2">
            <w:pPr>
              <w:pStyle w:val="aff8"/>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379C2826"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aff8"/>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14:paraId="1C0F0879" w14:textId="77777777" w:rsidR="00054158" w:rsidRDefault="005B74B2">
            <w:pPr>
              <w:pStyle w:val="aff8"/>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e"/>
              <w:rPr>
                <w:rFonts w:eastAsia="SimSun"/>
                <w:b/>
                <w:lang w:val="en-GB" w:eastAsia="zh-CN"/>
              </w:rPr>
            </w:pPr>
          </w:p>
          <w:p w14:paraId="4990D893" w14:textId="77777777" w:rsidR="00054158" w:rsidRDefault="005B74B2">
            <w:pPr>
              <w:pStyle w:val="ae"/>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SimSun"/>
                <w:b/>
                <w:lang w:val="en-GB" w:eastAsia="zh-CN"/>
              </w:rPr>
            </w:pPr>
          </w:p>
          <w:p w14:paraId="7DB2B8B1" w14:textId="77777777" w:rsidR="00054158" w:rsidRDefault="00054158">
            <w:pPr>
              <w:pStyle w:val="ae"/>
              <w:rPr>
                <w:rFonts w:eastAsia="SimSun"/>
                <w:b/>
                <w:lang w:val="en-GB" w:eastAsia="zh-CN"/>
              </w:rPr>
            </w:pPr>
          </w:p>
          <w:p w14:paraId="4C6466E5" w14:textId="77777777" w:rsidR="00054158" w:rsidRDefault="005B74B2">
            <w:pPr>
              <w:pStyle w:val="ae"/>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SimSun"/>
                <w:lang w:val="en-GB" w:eastAsia="zh-CN"/>
              </w:rPr>
            </w:pPr>
          </w:p>
          <w:p w14:paraId="307830C9" w14:textId="77777777" w:rsidR="00054158" w:rsidRDefault="005B74B2">
            <w:pPr>
              <w:pStyle w:val="ae"/>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 xml:space="preserve">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9pt;height:50.95pt;mso-width-percent:0;mso-height-percent:0;mso-width-percent:0;mso-height-percent:0" o:ole="">
                  <v:imagedata r:id="rId9" o:title=""/>
                </v:shape>
                <o:OLEObject Type="Embed" ProgID="Visio.Drawing.11" ShapeID="_x0000_i1025" DrawAspect="Content" ObjectID="_1695714388" r:id="rId10"/>
              </w:object>
            </w:r>
          </w:p>
          <w:p w14:paraId="4B389892" w14:textId="77777777" w:rsidR="00054158" w:rsidRDefault="005B74B2">
            <w:pPr>
              <w:pStyle w:val="a8"/>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6" type="#_x0000_t75" alt="" style="width:466.6pt;height:85.55pt;mso-width-percent:0;mso-height-percent:0;mso-width-percent:0;mso-height-percent:0" o:ole="">
                  <v:imagedata r:id="rId11" o:title=""/>
                </v:shape>
                <o:OLEObject Type="Embed" ProgID="Visio.Drawing.11" ShapeID="_x0000_i1026" DrawAspect="Content" ObjectID="_1695714389" r:id="rId12"/>
              </w:object>
            </w:r>
          </w:p>
          <w:p w14:paraId="36E67F04" w14:textId="77777777" w:rsidR="00054158" w:rsidRDefault="005B74B2">
            <w:pPr>
              <w:pStyle w:val="a8"/>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7" type="#_x0000_t75" alt="" style="width:275.4pt;height:145.4pt;mso-width-percent:0;mso-height-percent:0;mso-width-percent:0;mso-height-percent:0" o:ole="">
                  <v:imagedata r:id="rId13" o:title=""/>
                </v:shape>
                <o:OLEObject Type="Embed" ProgID="Visio.Drawing.15" ShapeID="_x0000_i1027" DrawAspect="Content" ObjectID="_1695714390" r:id="rId14"/>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1586FB4B" w14:textId="77777777" w:rsidR="00054158" w:rsidRDefault="005B74B2">
            <w:pPr>
              <w:jc w:val="both"/>
              <w:rPr>
                <w:lang w:val="en-GB" w:eastAsia="ja-JP"/>
              </w:rPr>
            </w:pPr>
            <w:r>
              <w:rPr>
                <w:lang w:val="en-GB" w:eastAsia="ja-JP"/>
              </w:rPr>
              <w:lastRenderedPageBreak/>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 xml:space="preserve">Note that, </w:t>
            </w:r>
            <w:proofErr w:type="gramStart"/>
            <w:r>
              <w:t>as long as</w:t>
            </w:r>
            <w:proofErr w:type="gramEnd"/>
            <w:r>
              <w:t xml:space="preserve"> Y</w:t>
            </w:r>
            <w:r>
              <w:rPr>
                <w:rFonts w:ascii="Cambria Math" w:hAnsi="Cambria Math"/>
              </w:rPr>
              <w:t>≤</w:t>
            </w:r>
            <w:r>
              <w:t xml:space="preserve">X/2 is fixed within the X-slot windows, back-to-back PDCCH processing overloading is avoided. Hence, several companies expressed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lastRenderedPageBreak/>
        <w:t>R1-2109443 (Nokia, Nokia Shanghai Bell)</w:t>
      </w:r>
    </w:p>
    <w:tbl>
      <w:tblPr>
        <w:tblStyle w:val="aff1"/>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proofErr w:type="gramStart"/>
            <w:r>
              <w:t>In order to</w:t>
            </w:r>
            <w:proofErr w:type="gramEnd"/>
            <w:r>
              <w:t xml:space="preserve"> support operation according to Alt 1, there is a need to configure slot group(s). Starting position of the slot group can be </w:t>
            </w:r>
            <w:proofErr w:type="spellStart"/>
            <w:r>
              <w:t>alinged</w:t>
            </w:r>
            <w:proofErr w:type="spellEnd"/>
            <w:r>
              <w:t xml:space="preserve"> with a known time reference, </w:t>
            </w:r>
            <w:proofErr w:type="gramStart"/>
            <w:r>
              <w:t>e.g.</w:t>
            </w:r>
            <w:proofErr w:type="gramEnd"/>
            <w:r>
              <w:t xml:space="preserve">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8"/>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8"/>
              <w:numPr>
                <w:ilvl w:val="0"/>
                <w:numId w:val="4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8"/>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aff8"/>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8"/>
              <w:numPr>
                <w:ilvl w:val="1"/>
                <w:numId w:val="41"/>
              </w:numPr>
              <w:snapToGrid/>
              <w:spacing w:line="240" w:lineRule="auto"/>
              <w:contextualSpacing/>
              <w:rPr>
                <w:lang w:val="en-GB"/>
              </w:rPr>
            </w:pPr>
            <w:r>
              <w:rPr>
                <w:sz w:val="20"/>
                <w:szCs w:val="20"/>
                <w:lang w:val="en-GB"/>
              </w:rPr>
              <w:lastRenderedPageBreak/>
              <w:t>slot groups without CSS would operate according to Y=X/2</w:t>
            </w:r>
          </w:p>
          <w:p w14:paraId="472BE723" w14:textId="77777777" w:rsidR="00054158" w:rsidRDefault="005B74B2">
            <w:pPr>
              <w:pStyle w:val="aff8"/>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7A4F16CF"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ＭＳ 明朝" w:cs="Arial"/>
                <w:kern w:val="2"/>
                <w:szCs w:val="20"/>
                <w:lang w:eastAsia="ja-JP"/>
              </w:rPr>
            </w:pPr>
            <w:r>
              <w:rPr>
                <w:rFonts w:eastAsia="ＭＳ 明朝"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ＭＳ 明朝" w:cs="Arial"/>
                <w:kern w:val="2"/>
                <w:szCs w:val="20"/>
                <w:lang w:eastAsia="ja-JP"/>
              </w:rPr>
              <w:t>i.e.</w:t>
            </w:r>
            <w:proofErr w:type="gramEnd"/>
            <w:r>
              <w:rPr>
                <w:rFonts w:eastAsia="ＭＳ 明朝" w:cs="Arial"/>
                <w:kern w:val="2"/>
                <w:szCs w:val="20"/>
                <w:lang w:eastAsia="ja-JP"/>
              </w:rPr>
              <w:t xml:space="preserve"> one slot).</w:t>
            </w:r>
            <w:r>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7DC25F34" w14:textId="77777777" w:rsidR="00054158" w:rsidRDefault="005B74B2">
            <w:pPr>
              <w:pStyle w:val="aff8"/>
              <w:numPr>
                <w:ilvl w:val="0"/>
                <w:numId w:val="43"/>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aff8"/>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ＭＳ 明朝"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ＭＳ 明朝" w:cs="Arial"/>
                <w:b/>
                <w:kern w:val="2"/>
                <w:szCs w:val="20"/>
                <w:lang w:eastAsia="ja-JP"/>
              </w:rPr>
            </w:pPr>
          </w:p>
          <w:p w14:paraId="79C334CB" w14:textId="77777777" w:rsidR="00054158" w:rsidRDefault="005B74B2">
            <w:pPr>
              <w:jc w:val="both"/>
              <w:rPr>
                <w:rFonts w:eastAsia="SimSun"/>
                <w:lang w:eastAsia="zh-CN"/>
              </w:rPr>
            </w:pPr>
            <w:r>
              <w:rPr>
                <w:rFonts w:eastAsia="ＭＳ 明朝"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ＭＳ 明朝" w:cs="Arial"/>
                <w:kern w:val="2"/>
                <w:szCs w:val="20"/>
                <w:lang w:eastAsia="ja-JP"/>
              </w:rPr>
              <w:t>KHz</w:t>
            </w:r>
            <w:proofErr w:type="spellEnd"/>
            <w:r>
              <w:rPr>
                <w:rFonts w:eastAsia="ＭＳ 明朝" w:cs="Arial"/>
                <w:kern w:val="2"/>
                <w:szCs w:val="20"/>
                <w:lang w:eastAsia="ja-JP"/>
              </w:rPr>
              <w:t xml:space="preserve"> and 960 </w:t>
            </w:r>
            <w:proofErr w:type="spellStart"/>
            <w:r>
              <w:rPr>
                <w:rFonts w:eastAsia="ＭＳ 明朝" w:cs="Arial"/>
                <w:kern w:val="2"/>
                <w:szCs w:val="20"/>
                <w:lang w:eastAsia="ja-JP"/>
              </w:rPr>
              <w:t>KHz</w:t>
            </w:r>
            <w:proofErr w:type="spellEnd"/>
            <w:r>
              <w:rPr>
                <w:rFonts w:eastAsia="ＭＳ 明朝" w:cs="Arial"/>
                <w:kern w:val="2"/>
                <w:szCs w:val="20"/>
                <w:lang w:eastAsia="ja-JP"/>
              </w:rPr>
              <w:t xml:space="preserve">, </w:t>
            </w:r>
            <w:proofErr w:type="gramStart"/>
            <w:r>
              <w:rPr>
                <w:rFonts w:eastAsia="ＭＳ 明朝" w:cs="Arial"/>
                <w:kern w:val="2"/>
                <w:szCs w:val="20"/>
                <w:lang w:eastAsia="ja-JP"/>
              </w:rPr>
              <w:t>similar to</w:t>
            </w:r>
            <w:proofErr w:type="gramEnd"/>
            <w:r>
              <w:rPr>
                <w:rFonts w:eastAsia="ＭＳ 明朝" w:cs="Arial"/>
                <w:kern w:val="2"/>
                <w:szCs w:val="20"/>
                <w:lang w:eastAsia="ja-JP"/>
              </w:rPr>
              <w:t xml:space="preserve">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ＭＳ 明朝" w:cs="Arial"/>
                <w:kern w:val="2"/>
                <w:szCs w:val="20"/>
                <w:lang w:eastAsia="ja-JP"/>
              </w:rPr>
              <w:t>e.g.</w:t>
            </w:r>
            <w:proofErr w:type="gramEnd"/>
            <w:r>
              <w:rPr>
                <w:rFonts w:eastAsia="ＭＳ 明朝" w:cs="Arial"/>
                <w:kern w:val="2"/>
                <w:szCs w:val="20"/>
                <w:lang w:eastAsia="ja-JP"/>
              </w:rPr>
              <w:t xml:space="preserve"> 1. In addition, there may be some loss in data rate if only single PDSCH/PUSCH scheduling per slot is supported. To overcome those issues, adaptation on combination (X, Y) can be considered when a UE </w:t>
            </w:r>
            <w:proofErr w:type="gramStart"/>
            <w:r>
              <w:rPr>
                <w:rFonts w:eastAsia="ＭＳ 明朝" w:cs="Arial"/>
                <w:kern w:val="2"/>
                <w:szCs w:val="20"/>
                <w:lang w:eastAsia="ja-JP"/>
              </w:rPr>
              <w:t>is capable of supporting</w:t>
            </w:r>
            <w:proofErr w:type="gramEnd"/>
            <w:r>
              <w:rPr>
                <w:rFonts w:eastAsia="ＭＳ 明朝" w:cs="Arial"/>
                <w:kern w:val="2"/>
                <w:szCs w:val="20"/>
                <w:lang w:eastAsia="ja-JP"/>
              </w:rPr>
              <w:t xml:space="preserve">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ＭＳ 明朝" w:cs="Arial"/>
                <w:kern w:val="2"/>
                <w:szCs w:val="20"/>
                <w:lang w:eastAsia="ja-JP"/>
              </w:rPr>
            </w:pPr>
          </w:p>
          <w:p w14:paraId="749664D5"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1"/>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7" w:name="_Ref78902220"/>
            <w:r>
              <w:t xml:space="preserve">Proposal </w:t>
            </w:r>
            <w:r w:rsidR="00812B7E">
              <w:fldChar w:fldCharType="begin"/>
            </w:r>
            <w:r w:rsidR="00812B7E">
              <w:instrText xml:space="preserve"> SEQ Proposal \* ARABIC </w:instrText>
            </w:r>
            <w:r w:rsidR="00812B7E">
              <w:fldChar w:fldCharType="separate"/>
            </w:r>
            <w:r>
              <w:t>1</w:t>
            </w:r>
            <w:r w:rsidR="00812B7E">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a8"/>
              <w:jc w:val="left"/>
            </w:pPr>
            <w:bookmarkStart w:id="28" w:name="_Ref78902377"/>
            <w:bookmarkStart w:id="29" w:name="_Ref68510864"/>
            <w:r>
              <w:t xml:space="preserve">Proposal </w:t>
            </w:r>
            <w:r w:rsidR="00812B7E">
              <w:fldChar w:fldCharType="begin"/>
            </w:r>
            <w:r w:rsidR="00812B7E">
              <w:instrText xml:space="preserve"> SEQ Proposal \* ARABIC </w:instrText>
            </w:r>
            <w:r w:rsidR="00812B7E">
              <w:fldChar w:fldCharType="separate"/>
            </w:r>
            <w:r>
              <w:t>2</w:t>
            </w:r>
            <w:r w:rsidR="00812B7E">
              <w:fldChar w:fldCharType="end"/>
            </w:r>
            <w:r>
              <w:t>: Adopt Alt1 as the multi-slot PDCCH capability with the following aspects.</w:t>
            </w:r>
            <w:bookmarkEnd w:id="28"/>
            <w:r>
              <w:t xml:space="preserve"> </w:t>
            </w:r>
          </w:p>
          <w:p w14:paraId="6F1CD390" w14:textId="77777777" w:rsidR="00054158" w:rsidRDefault="005B74B2">
            <w:pPr>
              <w:pStyle w:val="aff8"/>
              <w:numPr>
                <w:ilvl w:val="0"/>
                <w:numId w:val="16"/>
              </w:numPr>
            </w:pPr>
            <w:r>
              <w:t xml:space="preserve">Alt. 1: Use a fixed pattern of slot groups as the baseline to define the new capability. </w:t>
            </w:r>
          </w:p>
          <w:p w14:paraId="3FED311A" w14:textId="77777777" w:rsidR="00054158" w:rsidRDefault="005B74B2">
            <w:pPr>
              <w:pStyle w:val="aff8"/>
              <w:numPr>
                <w:ilvl w:val="1"/>
                <w:numId w:val="16"/>
              </w:numPr>
            </w:pPr>
            <w:r>
              <w:t>Each slot group consists of X slots</w:t>
            </w:r>
          </w:p>
          <w:p w14:paraId="09817A9B" w14:textId="77777777" w:rsidR="00054158" w:rsidRDefault="005B74B2">
            <w:pPr>
              <w:pStyle w:val="aff8"/>
              <w:numPr>
                <w:ilvl w:val="1"/>
                <w:numId w:val="16"/>
              </w:numPr>
            </w:pPr>
            <w:r>
              <w:t>Slot groups are consecutive and non-overlapping</w:t>
            </w:r>
          </w:p>
          <w:p w14:paraId="47493CB6" w14:textId="77777777" w:rsidR="00054158" w:rsidRDefault="005B74B2">
            <w:pPr>
              <w:pStyle w:val="aff8"/>
              <w:numPr>
                <w:ilvl w:val="1"/>
                <w:numId w:val="16"/>
              </w:numPr>
            </w:pPr>
            <w:r>
              <w:t xml:space="preserve">The capability indicates the BD/CCE budget within Y consecutive slots in each slot group </w:t>
            </w:r>
          </w:p>
          <w:p w14:paraId="5FAAF8FE" w14:textId="77777777" w:rsidR="00054158" w:rsidRDefault="005B74B2">
            <w:pPr>
              <w:pStyle w:val="aff8"/>
              <w:numPr>
                <w:ilvl w:val="2"/>
                <w:numId w:val="16"/>
              </w:numPr>
            </w:pPr>
            <w:r>
              <w:t>The location of the Y slots within the X slots is maintained across different slot groups</w:t>
            </w:r>
          </w:p>
          <w:p w14:paraId="3D1F112C" w14:textId="77777777" w:rsidR="00054158" w:rsidRDefault="005B74B2">
            <w:pPr>
              <w:pStyle w:val="aff8"/>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aff8"/>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aff8"/>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8"/>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slot group </w:t>
            </w:r>
          </w:p>
          <w:p w14:paraId="3EED8C5C" w14:textId="77777777" w:rsidR="00054158" w:rsidRDefault="005B74B2">
            <w:pPr>
              <w:pStyle w:val="aff8"/>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8"/>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aff8"/>
              <w:numPr>
                <w:ilvl w:val="1"/>
                <w:numId w:val="16"/>
              </w:numPr>
            </w:pPr>
            <w:r>
              <w:lastRenderedPageBreak/>
              <w:t>Further discuss down-selection of Y within 1&lt;=Y&lt;=X/2 (both in units of slot) when X&gt;1</w:t>
            </w:r>
          </w:p>
          <w:p w14:paraId="10C57B2A" w14:textId="77777777" w:rsidR="00054158" w:rsidRDefault="005B74B2">
            <w:pPr>
              <w:pStyle w:val="aff8"/>
              <w:numPr>
                <w:ilvl w:val="1"/>
                <w:numId w:val="16"/>
              </w:numPr>
            </w:pPr>
            <w:r>
              <w:t>FFS: Further definition of capabilities</w:t>
            </w:r>
          </w:p>
          <w:p w14:paraId="0312AB6A" w14:textId="77777777" w:rsidR="00054158" w:rsidRDefault="005B74B2">
            <w:pPr>
              <w:pStyle w:val="aff8"/>
              <w:numPr>
                <w:ilvl w:val="1"/>
                <w:numId w:val="16"/>
              </w:numPr>
            </w:pPr>
            <w:r>
              <w:t>FFS: The following issues for the search space configuration discussion</w:t>
            </w:r>
          </w:p>
          <w:p w14:paraId="7E46BAF9" w14:textId="77777777" w:rsidR="00054158" w:rsidRDefault="005B74B2">
            <w:pPr>
              <w:pStyle w:val="aff8"/>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8"/>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275D0826" w14:textId="77777777" w:rsidR="00054158" w:rsidRDefault="00054158"/>
          <w:p w14:paraId="370E6329" w14:textId="77777777" w:rsidR="00054158" w:rsidRDefault="005B74B2">
            <w:pPr>
              <w:pStyle w:val="a8"/>
            </w:pPr>
            <w:r>
              <w:t xml:space="preserve">  Proposal </w:t>
            </w:r>
            <w:r w:rsidR="00812B7E">
              <w:fldChar w:fldCharType="begin"/>
            </w:r>
            <w:r w:rsidR="00812B7E">
              <w:instrText xml:space="preserve"> SEQ Proposal \* ARABIC </w:instrText>
            </w:r>
            <w:r w:rsidR="00812B7E">
              <w:fldChar w:fldCharType="separate"/>
            </w:r>
            <w:r>
              <w:t>3</w:t>
            </w:r>
            <w:r w:rsidR="00812B7E">
              <w:fldChar w:fldCharType="end"/>
            </w:r>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8"/>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8"/>
              <w:numPr>
                <w:ilvl w:val="0"/>
                <w:numId w:val="45"/>
              </w:numPr>
              <w:snapToGrid/>
              <w:spacing w:after="80" w:line="240" w:lineRule="auto"/>
              <w:rPr>
                <w:szCs w:val="18"/>
              </w:rPr>
            </w:pPr>
            <w:r>
              <w:rPr>
                <w:rFonts w:hint="eastAsia"/>
                <w:szCs w:val="18"/>
              </w:rPr>
              <w:lastRenderedPageBreak/>
              <w:t>A</w:t>
            </w:r>
            <w:r>
              <w:rPr>
                <w:szCs w:val="18"/>
              </w:rPr>
              <w:t>lt.1 based multi-slot PDCCH monitoring capability definition</w:t>
            </w:r>
          </w:p>
          <w:p w14:paraId="4C5FB07E" w14:textId="77777777" w:rsidR="00054158" w:rsidRDefault="005B74B2">
            <w:pPr>
              <w:pStyle w:val="aff8"/>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8"/>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8"/>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8"/>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8"/>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f8"/>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8"/>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f8"/>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8"/>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8"/>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8"/>
              <w:numPr>
                <w:ilvl w:val="1"/>
                <w:numId w:val="45"/>
              </w:numPr>
              <w:snapToGrid/>
              <w:spacing w:after="80" w:line="240" w:lineRule="auto"/>
              <w:rPr>
                <w:szCs w:val="18"/>
              </w:rPr>
            </w:pPr>
            <w:r>
              <w:rPr>
                <w:szCs w:val="18"/>
              </w:rPr>
              <w:t>Alt.2-1: Alt. 2 with Y&gt;1</w:t>
            </w:r>
          </w:p>
          <w:p w14:paraId="362ACE8D"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8"/>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8"/>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8"/>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ＭＳ ゴシック"/>
                <w:b/>
                <w:bCs/>
                <w:u w:val="single"/>
                <w:lang w:eastAsia="ja-JP"/>
              </w:rPr>
            </w:pPr>
            <w:r>
              <w:rPr>
                <w:rFonts w:eastAsia="ＭＳ ゴシック"/>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ＭＳ ゴシック"/>
                <w:b/>
                <w:bCs/>
                <w:lang w:eastAsia="ja-JP"/>
              </w:rPr>
            </w:pPr>
          </w:p>
          <w:p w14:paraId="54A0D963" w14:textId="77777777" w:rsidR="00054158" w:rsidRDefault="00054158">
            <w:pPr>
              <w:pStyle w:val="aff8"/>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8"/>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t>In order to</w:t>
            </w:r>
            <w:proofErr w:type="gramEnd"/>
            <w:r>
              <w:rPr>
                <w:rFonts w:eastAsia="Batang"/>
                <w:lang w:eastAsia="ko-KR"/>
              </w:rPr>
              <w:t xml:space="preserve">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1"/>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aff8"/>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8"/>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8"/>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8"/>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8"/>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aff8"/>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8"/>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8"/>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8"/>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aff8"/>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8"/>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8" type="#_x0000_t75" alt="" style="width:400.7pt;height:120.6pt;mso-width-percent:0;mso-height-percent:0;mso-width-percent:0;mso-height-percent:0" o:ole="">
                  <v:imagedata r:id="rId22" o:title=""/>
                </v:shape>
                <o:OLEObject Type="Embed" ProgID="Visio.Drawing.15" ShapeID="_x0000_i1028" DrawAspect="Content" ObjectID="_1695714391"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w:t>
            </w:r>
            <w:proofErr w:type="spellStart"/>
            <w:r>
              <w:t>ification</w:t>
            </w:r>
            <w:proofErr w:type="spellEnd"/>
            <w:r>
              <w:t xml:space="preserve"> even when there is </w:t>
            </w:r>
            <w:proofErr w:type="gramStart"/>
            <w:r>
              <w:t>a</w:t>
            </w:r>
            <w:proofErr w:type="gramEnd"/>
            <w:r>
              <w:t xml:space="preserve">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w:t>
            </w:r>
            <w:proofErr w:type="spellStart"/>
            <w:r>
              <w:t>ne</w:t>
            </w:r>
            <w:proofErr w:type="spellEnd"/>
            <w:r>
              <w:t xml:space="preserv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0" w:name="_Toc83632381"/>
            <w:bookmarkStart w:id="31" w:name="_Toc83573325"/>
            <w:bookmarkStart w:id="32" w:name="_Toc83587355"/>
            <w:bookmarkStart w:id="33" w:name="P_1"/>
            <w:r>
              <w:t xml:space="preserve">Proposal </w:t>
            </w:r>
            <w:r w:rsidR="00812B7E">
              <w:fldChar w:fldCharType="begin"/>
            </w:r>
            <w:r w:rsidR="00812B7E">
              <w:instrText xml:space="preserve"> SEQ Proposal \* A</w:instrText>
            </w:r>
            <w:r w:rsidR="00812B7E">
              <w:instrText xml:space="preserve">RABIC </w:instrText>
            </w:r>
            <w:r w:rsidR="00812B7E">
              <w:fldChar w:fldCharType="separate"/>
            </w:r>
            <w:r>
              <w:t>1</w:t>
            </w:r>
            <w:r w:rsidR="00812B7E">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4" w:name="_Ref83586061"/>
            <w:bookmarkStart w:id="35" w:name="_Toc83573327"/>
            <w:bookmarkStart w:id="36" w:name="_Toc83587357"/>
            <w:bookmarkStart w:id="37" w:name="_Toc83632383"/>
            <w:bookmarkStart w:id="38" w:name="P_3"/>
            <w:r>
              <w:t xml:space="preserve">Proposal </w:t>
            </w:r>
            <w:r w:rsidR="00812B7E">
              <w:fldChar w:fldCharType="begin"/>
            </w:r>
            <w:r w:rsidR="00812B7E">
              <w:instrText xml:space="preserve"> SEQ Proposal \* ARABIC </w:instrText>
            </w:r>
            <w:r w:rsidR="00812B7E">
              <w:fldChar w:fldCharType="separate"/>
            </w:r>
            <w:r>
              <w:t>3</w:t>
            </w:r>
            <w:r w:rsidR="00812B7E">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a8"/>
              <w:jc w:val="left"/>
            </w:pPr>
            <w:bookmarkStart w:id="39" w:name="_Toc83573328"/>
            <w:bookmarkStart w:id="40" w:name="_Toc83632384"/>
            <w:bookmarkStart w:id="41" w:name="_Toc83587358"/>
            <w:bookmarkStart w:id="42" w:name="P_4"/>
            <w:bookmarkEnd w:id="38"/>
            <w:r>
              <w:t xml:space="preserve">Proposal </w:t>
            </w:r>
            <w:r w:rsidR="00812B7E">
              <w:fldChar w:fldCharType="begin"/>
            </w:r>
            <w:r w:rsidR="00812B7E">
              <w:instrText xml:space="preserve"> SEQ Proposal \* ARABIC </w:instrText>
            </w:r>
            <w:r w:rsidR="00812B7E">
              <w:fldChar w:fldCharType="separate"/>
            </w:r>
            <w:r>
              <w:t>4</w:t>
            </w:r>
            <w:r w:rsidR="00812B7E">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3" w:name="_Toc83632394"/>
            <w:bookmarkStart w:id="44" w:name="_Toc83587368"/>
            <w:bookmarkStart w:id="45" w:name="O_5"/>
            <w:r>
              <w:t xml:space="preserve">Observation </w:t>
            </w:r>
            <w:r w:rsidR="00812B7E">
              <w:fldChar w:fldCharType="begin"/>
            </w:r>
            <w:r w:rsidR="00812B7E">
              <w:instrText xml:space="preserve"> SEQ Observation \* ARABIC </w:instrText>
            </w:r>
            <w:r w:rsidR="00812B7E">
              <w:fldChar w:fldCharType="separate"/>
            </w:r>
            <w:r>
              <w:t>5</w:t>
            </w:r>
            <w:r w:rsidR="00812B7E">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29" type="#_x0000_t75" alt="" style="width:497.9pt;height:86.95pt;mso-width-percent:0;mso-height-percent:0;mso-width-percent:0;mso-height-percent:0" o:ole="">
                  <v:imagedata r:id="rId24" o:title=""/>
                </v:shape>
                <o:OLEObject Type="Embed" ProgID="Visio.Drawing.15" ShapeID="_x0000_i1029" DrawAspect="Content" ObjectID="_1695714392" r:id="rId25"/>
              </w:object>
            </w:r>
          </w:p>
          <w:p w14:paraId="0F040E78" w14:textId="77777777" w:rsidR="00054158" w:rsidRDefault="005B74B2">
            <w:pPr>
              <w:pStyle w:val="a8"/>
              <w:rPr>
                <w:u w:val="single"/>
              </w:rPr>
            </w:pPr>
            <w:bookmarkStart w:id="46" w:name="_Ref83584248"/>
            <w:r>
              <w:t xml:space="preserve">Figure </w:t>
            </w:r>
            <w:r w:rsidR="00812B7E">
              <w:fldChar w:fldCharType="begin"/>
            </w:r>
            <w:r w:rsidR="00812B7E">
              <w:instrText xml:space="preserve"> SEQ Figure \* ARABIC </w:instrText>
            </w:r>
            <w:r w:rsidR="00812B7E">
              <w:fldChar w:fldCharType="separate"/>
            </w:r>
            <w:r>
              <w:t>1</w:t>
            </w:r>
            <w:r w:rsidR="00812B7E">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8"/>
              <w:numPr>
                <w:ilvl w:val="0"/>
                <w:numId w:val="57"/>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1466906E" w14:textId="77777777" w:rsidR="00054158" w:rsidRDefault="005B74B2">
            <w:pPr>
              <w:pStyle w:val="aff8"/>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7" w:name="_Toc83587369"/>
            <w:bookmarkStart w:id="48" w:name="_Toc83632395"/>
            <w:bookmarkStart w:id="49" w:name="O_6"/>
            <w:r>
              <w:t xml:space="preserve">Observation </w:t>
            </w:r>
            <w:r w:rsidR="00812B7E">
              <w:fldChar w:fldCharType="begin"/>
            </w:r>
            <w:r w:rsidR="00812B7E">
              <w:instrText xml:space="preserve"> SEQ Observation \* ARABIC </w:instrText>
            </w:r>
            <w:r w:rsidR="00812B7E">
              <w:fldChar w:fldCharType="separate"/>
            </w:r>
            <w:r>
              <w:t>6</w:t>
            </w:r>
            <w:r w:rsidR="00812B7E">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812B7E">
              <w:fldChar w:fldCharType="begin"/>
            </w:r>
            <w:r w:rsidR="00812B7E">
              <w:instrText xml:space="preserve"> SEQ Proposal \* ARABIC </w:instrText>
            </w:r>
            <w:r w:rsidR="00812B7E">
              <w:fldChar w:fldCharType="separate"/>
            </w:r>
            <w:r>
              <w:t>7</w:t>
            </w:r>
            <w:r w:rsidR="00812B7E">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aff8"/>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8"/>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8"/>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1"/>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 xml:space="preserve">The multi-slot PDCCH monitoring capability needs to have the balance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w:t>
            </w:r>
            <w:proofErr w:type="gramStart"/>
            <w:r>
              <w:t>a number of</w:t>
            </w:r>
            <w:proofErr w:type="gramEnd"/>
            <w:r>
              <w:t xml:space="preserve">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w:t>
            </w:r>
            <w:proofErr w:type="gramStart"/>
            <w:r>
              <w:t>considering the fact that</w:t>
            </w:r>
            <w:proofErr w:type="gramEnd"/>
            <w:r>
              <w:t xml:space="preserve">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 monitor different </w:t>
            </w:r>
            <w:proofErr w:type="spellStart"/>
            <w:r>
              <w:t>TDMed</w:t>
            </w:r>
            <w:proofErr w:type="spellEnd"/>
            <w:r>
              <w:t>-beam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31116E">
            <w:pPr>
              <w:pStyle w:val="ae"/>
            </w:pPr>
            <w:r>
              <w:rPr>
                <w:noProof/>
              </w:rPr>
              <w:object w:dxaOrig="9640" w:dyaOrig="2797" w14:anchorId="2AA3E36E">
                <v:shape id="_x0000_i1030" type="#_x0000_t75" alt="" style="width:482.5pt;height:139.3pt;mso-width-percent:0;mso-height-percent:0;mso-width-percent:0;mso-height-percent:0" o:ole="">
                  <v:imagedata r:id="rId26" o:title=""/>
                </v:shape>
                <o:OLEObject Type="Embed" ProgID="Visio.Drawing.15" ShapeID="_x0000_i1030" DrawAspect="Content" ObjectID="_1695714393" r:id="rId27"/>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aff8"/>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aff8"/>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8"/>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aff8"/>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r w:rsidR="00812B7E">
              <w:fldChar w:fldCharType="begin"/>
            </w:r>
            <w:r w:rsidR="00812B7E">
              <w:instrText xml:space="preserve"> SEQ Figure \* ARABIC </w:instrText>
            </w:r>
            <w:r w:rsidR="00812B7E">
              <w:fldChar w:fldCharType="separate"/>
            </w:r>
            <w:r>
              <w:t>4</w:t>
            </w:r>
            <w:r w:rsidR="00812B7E">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8"/>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1CFC969B"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8"/>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aff8"/>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aff8"/>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8"/>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8"/>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rsidR="0031116E">
              <w:rPr>
                <w:noProof/>
              </w:rPr>
              <w:object w:dxaOrig="6730" w:dyaOrig="3123" w14:anchorId="0C543BF7">
                <v:shape id="_x0000_i1031" type="#_x0000_t75" alt="" style="width:336.6pt;height:156.15pt;mso-width-percent:0;mso-height-percent:0;mso-width-percent:0;mso-height-percent:0" o:ole="">
                  <v:imagedata r:id="rId32" o:title=""/>
                </v:shape>
                <o:OLEObject Type="Embed" ProgID="Visio.Drawing.11" ShapeID="_x0000_i1031" DrawAspect="Content" ObjectID="_1695714394" r:id="rId33"/>
              </w:object>
            </w:r>
          </w:p>
          <w:p w14:paraId="413666C4" w14:textId="77777777" w:rsidR="00054158" w:rsidRDefault="005B74B2">
            <w:pPr>
              <w:pStyle w:val="a8"/>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2" type="#_x0000_t75" alt="" style="width:497.9pt;height:109.4pt;mso-width-percent:0;mso-height-percent:0;mso-width-percent:0;mso-height-percent:0" o:ole="">
                  <v:imagedata r:id="rId34" o:title=""/>
                </v:shape>
                <o:OLEObject Type="Embed" ProgID="Visio.Drawing.15" ShapeID="_x0000_i1032" DrawAspect="Content" ObjectID="_1695714395"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31116E">
            <w:pPr>
              <w:jc w:val="center"/>
            </w:pPr>
            <w:r>
              <w:rPr>
                <w:noProof/>
              </w:rPr>
              <w:object w:dxaOrig="9959" w:dyaOrig="2637" w14:anchorId="17B86289">
                <v:shape id="_x0000_i1033" type="#_x0000_t75" alt="" style="width:497.9pt;height:131.4pt;mso-width-percent:0;mso-height-percent:0;mso-width-percent:0;mso-height-percent:0" o:ole="">
                  <v:imagedata r:id="rId36" o:title=""/>
                </v:shape>
                <o:OLEObject Type="Embed" ProgID="Visio.Drawing.15" ShapeID="_x0000_i1033" DrawAspect="Content" ObjectID="_1695714396"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ＭＳ 明朝" w:cs="Arial"/>
                <w:kern w:val="2"/>
                <w:szCs w:val="20"/>
                <w:lang w:eastAsia="ja-JP"/>
              </w:rPr>
            </w:pPr>
          </w:p>
          <w:p w14:paraId="242797F0"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For multi-slot span based PDCCH monitoring, the limits for PDCCH candidates/non-overlapping CCEs can be defined per combination of (X, Y). </w:t>
            </w:r>
            <w:proofErr w:type="gramStart"/>
            <w:r>
              <w:rPr>
                <w:rFonts w:eastAsia="ＭＳ 明朝" w:cs="Arial"/>
                <w:kern w:val="2"/>
                <w:szCs w:val="20"/>
                <w:lang w:eastAsia="ja-JP"/>
              </w:rPr>
              <w:t>Similar to</w:t>
            </w:r>
            <w:proofErr w:type="gramEnd"/>
            <w:r>
              <w:rPr>
                <w:rFonts w:eastAsia="ＭＳ 明朝" w:cs="Arial"/>
                <w:kern w:val="2"/>
                <w:szCs w:val="20"/>
                <w:lang w:eastAsia="ja-JP"/>
              </w:rPr>
              <w:t xml:space="preserve">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 </w:t>
            </w:r>
          </w:p>
          <w:p w14:paraId="1DFC9F71" w14:textId="77777777" w:rsidR="00054158" w:rsidRDefault="00054158">
            <w:pPr>
              <w:jc w:val="both"/>
              <w:rPr>
                <w:rFonts w:eastAsia="ＭＳ 明朝" w:cs="Arial"/>
                <w:kern w:val="2"/>
                <w:szCs w:val="20"/>
                <w:lang w:eastAsia="ja-JP"/>
              </w:rPr>
            </w:pPr>
          </w:p>
          <w:p w14:paraId="7F7D6FF0"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small for SCS of 120 </w:t>
            </w:r>
            <w:proofErr w:type="spellStart"/>
            <w:r>
              <w:rPr>
                <w:rFonts w:eastAsia="ＭＳ 明朝" w:cs="Arial"/>
                <w:kern w:val="2"/>
                <w:szCs w:val="20"/>
                <w:lang w:eastAsia="ja-JP"/>
              </w:rPr>
              <w:t>KHz</w:t>
            </w:r>
            <w:proofErr w:type="spellEnd"/>
            <w:r>
              <w:rPr>
                <w:rFonts w:eastAsia="ＭＳ 明朝" w:cs="Arial"/>
                <w:kern w:val="2"/>
                <w:szCs w:val="20"/>
                <w:lang w:eastAsia="ja-JP"/>
              </w:rPr>
              <w:t xml:space="preserve">, further reduction is not practically possible for higher SCS as PDCCH blocking may become an issue particularly when considering support of CSS sets, support of PDCCH candidates for multiple CCE aggregation levels, and application of the PDCCH </w:t>
            </w:r>
            <w:r>
              <w:rPr>
                <w:rFonts w:eastAsia="ＭＳ 明朝" w:cs="Arial"/>
                <w:kern w:val="2"/>
                <w:szCs w:val="20"/>
                <w:lang w:eastAsia="ja-JP"/>
              </w:rPr>
              <w:lastRenderedPageBreak/>
              <w:t xml:space="preserve">overbooking procedure per search space set..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Pr>
                <w:rFonts w:eastAsia="ＭＳ 明朝"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4" type="#_x0000_t75" alt="" style="width:480.15pt;height:2in;mso-width-percent:0;mso-height-percent:0;mso-width-percent:0;mso-height-percent:0" o:ole="">
                  <v:imagedata r:id="rId38" o:title=""/>
                </v:shape>
                <o:OLEObject Type="Embed" ProgID="Visio.Drawing.15" ShapeID="_x0000_i1034" DrawAspect="Content" ObjectID="_1695714397"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8"/>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5" type="#_x0000_t75" alt="" style="width:382.45pt;height:101.9pt;mso-width-percent:0;mso-height-percent:0;mso-width-percent:0;mso-height-percent:0" o:ole="">
                  <v:imagedata r:id="rId40" o:title=""/>
                </v:shape>
                <o:OLEObject Type="Embed" ProgID="Visio.Drawing.15" ShapeID="_x0000_i1035" DrawAspect="Content" ObjectID="_1695714398"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aff8"/>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B374480" w14:textId="77777777" w:rsidR="00054158" w:rsidRDefault="005B74B2">
            <w:pPr>
              <w:pStyle w:val="aff8"/>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ＭＳ ゴシック"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8"/>
              <w:numPr>
                <w:ilvl w:val="0"/>
                <w:numId w:val="67"/>
              </w:numPr>
              <w:snapToGrid/>
              <w:spacing w:after="80" w:line="240" w:lineRule="auto"/>
              <w:ind w:left="0" w:firstLine="0"/>
              <w:jc w:val="both"/>
              <w:rPr>
                <w:rFonts w:ascii="Times New Roman" w:eastAsia="ＭＳ ゴシック" w:hAnsi="Times New Roman"/>
                <w:b/>
                <w:bCs/>
                <w:szCs w:val="20"/>
                <w:lang w:eastAsia="ja-JP"/>
              </w:rPr>
            </w:pPr>
            <w:bookmarkStart w:id="80" w:name="_Hlk83627394"/>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aff8"/>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ＭＳ 明朝"/>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45E6FAA9" w14:textId="77777777" w:rsidR="00054158" w:rsidRDefault="005B74B2">
            <w:pPr>
              <w:rPr>
                <w:color w:val="000000" w:themeColor="text1"/>
                <w:lang w:eastAsia="ja-JP"/>
              </w:rPr>
            </w:pPr>
            <w:r>
              <w:rPr>
                <w:rFonts w:eastAsia="ＭＳ 明朝"/>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can be considered if multi-slot monitoring capacity with multiple (</w:t>
            </w:r>
            <w:proofErr w:type="gramStart"/>
            <w:r>
              <w:rPr>
                <w:rFonts w:ascii="Times New Roman" w:eastAsia="ＭＳ ゴシック" w:hAnsi="Times New Roman"/>
                <w:b/>
                <w:bCs/>
                <w:szCs w:val="20"/>
                <w:lang w:eastAsia="ja-JP"/>
              </w:rPr>
              <w:t>X,Y</w:t>
            </w:r>
            <w:proofErr w:type="gramEnd"/>
            <w:r>
              <w:rPr>
                <w:rFonts w:ascii="Times New Roman" w:eastAsia="ＭＳ ゴシック" w:hAnsi="Times New Roman"/>
                <w:b/>
                <w:bCs/>
                <w:szCs w:val="20"/>
                <w:lang w:eastAsia="ja-JP"/>
              </w:rPr>
              <w:t>) or monitoring capacity with multiple types are supported.</w:t>
            </w:r>
          </w:p>
          <w:p w14:paraId="1018C349" w14:textId="77777777" w:rsidR="00054158" w:rsidRDefault="00054158">
            <w:pPr>
              <w:pStyle w:val="aff8"/>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8"/>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3BCEF97C"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w:t>
            </w:r>
            <w:proofErr w:type="gramStart"/>
            <w:r>
              <w:rPr>
                <w:rFonts w:eastAsia="Batang"/>
                <w:bCs/>
                <w:lang w:eastAsia="ko-KR"/>
              </w:rPr>
              <w:t>a 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consecutive slots, PDCCH monitoring over two consecutive slo</w:t>
            </w:r>
            <w:proofErr w:type="spellStart"/>
            <w:r>
              <w:rPr>
                <w:rFonts w:eastAsia="Batang"/>
                <w:lang w:eastAsia="ko-KR"/>
              </w:rPr>
              <w:t>t-groups</w:t>
            </w:r>
            <w:proofErr w:type="spellEnd"/>
            <w:r>
              <w:rPr>
                <w:rFonts w:eastAsia="Batang"/>
                <w:lang w:eastAsia="ko-KR"/>
              </w:rPr>
              <w:t xml:space="preserve">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2" w:name="_Ref68624864"/>
            <w:r>
              <w:t xml:space="preserve">Figure </w:t>
            </w:r>
            <w:r w:rsidR="00812B7E">
              <w:fldChar w:fldCharType="begin"/>
            </w:r>
            <w:r w:rsidR="00812B7E">
              <w:instrText xml:space="preserve"> SEQ Figure \* ARABIC </w:instrText>
            </w:r>
            <w:r w:rsidR="00812B7E">
              <w:fldChar w:fldCharType="separate"/>
            </w:r>
            <w:r>
              <w:t>1</w:t>
            </w:r>
            <w:r w:rsidR="00812B7E">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6" type="#_x0000_t75" alt="" style="width:444.15pt;height:373.55pt;mso-width-percent:0;mso-height-percent:0;mso-width-percent:0;mso-height-percent:0" o:ole="">
                  <v:imagedata r:id="rId44" o:title=""/>
                </v:shape>
                <o:OLEObject Type="Embed" ProgID="Visio.Drawing.15" ShapeID="_x0000_i1036" DrawAspect="Content" ObjectID="_1695714399"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8"/>
              <w:numPr>
                <w:ilvl w:val="0"/>
                <w:numId w:val="69"/>
              </w:numPr>
              <w:snapToGrid/>
              <w:spacing w:line="240" w:lineRule="auto"/>
              <w:jc w:val="both"/>
            </w:pPr>
            <w:r>
              <w:t>to keep the RF frontend blocks active for a longer time,</w:t>
            </w:r>
          </w:p>
          <w:p w14:paraId="71A02DA6" w14:textId="77777777" w:rsidR="00054158" w:rsidRDefault="005B74B2">
            <w:pPr>
              <w:pStyle w:val="aff8"/>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8"/>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a8"/>
            </w:pPr>
            <w:bookmarkStart w:id="84" w:name="_Toc83587364"/>
            <w:bookmarkStart w:id="85" w:name="_Toc83573334"/>
            <w:bookmarkStart w:id="86" w:name="_Toc83632390"/>
            <w:bookmarkStart w:id="87" w:name="O_1"/>
            <w:r>
              <w:t xml:space="preserve">Observation </w:t>
            </w:r>
            <w:r w:rsidR="00812B7E">
              <w:fldChar w:fldCharType="begin"/>
            </w:r>
            <w:r w:rsidR="00812B7E">
              <w:instrText xml:space="preserve"> SEQ Observation \* ARABIC </w:instrText>
            </w:r>
            <w:r w:rsidR="00812B7E">
              <w:fldChar w:fldCharType="separate"/>
            </w:r>
            <w:r>
              <w:t>1</w:t>
            </w:r>
            <w:r w:rsidR="00812B7E">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8" w:name="_Ref83573348"/>
            <w:bookmarkStart w:id="89" w:name="_Toc83573329"/>
            <w:bookmarkStart w:id="90" w:name="_Toc83632385"/>
            <w:bookmarkStart w:id="91" w:name="_Toc83587359"/>
            <w:bookmarkStart w:id="92" w:name="P_5"/>
            <w:r>
              <w:t xml:space="preserve">Proposal </w:t>
            </w:r>
            <w:r w:rsidR="00812B7E">
              <w:fldChar w:fldCharType="begin"/>
            </w:r>
            <w:r w:rsidR="00812B7E">
              <w:instrText xml:space="preserve"> SEQ Proposal \* ARABIC </w:instrText>
            </w:r>
            <w:r w:rsidR="00812B7E">
              <w:fldChar w:fldCharType="separate"/>
            </w:r>
            <w:r>
              <w:t>5</w:t>
            </w:r>
            <w:r w:rsidR="00812B7E">
              <w:fldChar w:fldCharType="end"/>
            </w:r>
            <w:bookmarkEnd w:id="88"/>
            <w:r>
              <w:t>: The value of Y is no larger than 1 slot:</w:t>
            </w:r>
            <w:bookmarkEnd w:id="89"/>
            <w:bookmarkEnd w:id="90"/>
            <w:bookmarkEnd w:id="91"/>
          </w:p>
          <w:p w14:paraId="22E184A2" w14:textId="77777777" w:rsidR="00054158" w:rsidRDefault="005B74B2">
            <w:pPr>
              <w:pStyle w:val="aff8"/>
              <w:numPr>
                <w:ilvl w:val="0"/>
                <w:numId w:val="70"/>
              </w:numPr>
              <w:snapToGrid/>
              <w:spacing w:line="240" w:lineRule="auto"/>
              <w:rPr>
                <w:b/>
                <w:bCs/>
              </w:rPr>
            </w:pPr>
            <w:r>
              <w:rPr>
                <w:b/>
                <w:bCs/>
              </w:rPr>
              <w:t>Alt 1: Y = 1 slot,</w:t>
            </w:r>
          </w:p>
          <w:p w14:paraId="40AA0089" w14:textId="77777777" w:rsidR="00054158" w:rsidRDefault="005B74B2">
            <w:pPr>
              <w:pStyle w:val="aff8"/>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3" w:name="_Toc83587360"/>
            <w:bookmarkStart w:id="94" w:name="_Toc83632386"/>
            <w:bookmarkStart w:id="95" w:name="_Toc83573330"/>
            <w:bookmarkStart w:id="96" w:name="P_6"/>
            <w:r>
              <w:t xml:space="preserve">Proposal </w:t>
            </w:r>
            <w:r w:rsidR="00812B7E">
              <w:fldChar w:fldCharType="begin"/>
            </w:r>
            <w:r w:rsidR="00812B7E">
              <w:instrText xml:space="preserve"> SEQ Proposal \* ARABIC </w:instrText>
            </w:r>
            <w:r w:rsidR="00812B7E">
              <w:fldChar w:fldCharType="separate"/>
            </w:r>
            <w:r>
              <w:t>6</w:t>
            </w:r>
            <w:r w:rsidR="00812B7E">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a8"/>
              <w:jc w:val="left"/>
            </w:pPr>
            <w:bookmarkStart w:id="97" w:name="_Toc83573335"/>
            <w:bookmarkStart w:id="98" w:name="_Toc83632391"/>
            <w:bookmarkStart w:id="99" w:name="_Toc83587365"/>
            <w:bookmarkStart w:id="100" w:name="O_2"/>
            <w:bookmarkEnd w:id="96"/>
            <w:r>
              <w:t xml:space="preserve">Observation </w:t>
            </w:r>
            <w:r w:rsidR="00812B7E">
              <w:fldChar w:fldCharType="begin"/>
            </w:r>
            <w:r w:rsidR="00812B7E">
              <w:instrText xml:space="preserve"> SEQ Observation \* ARABIC </w:instrText>
            </w:r>
            <w:r w:rsidR="00812B7E">
              <w:fldChar w:fldCharType="separate"/>
            </w:r>
            <w:r>
              <w:t>2</w:t>
            </w:r>
            <w:r w:rsidR="00812B7E">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7" type="#_x0000_t75" alt="" style="width:497.9pt;height:3in;mso-width-percent:0;mso-height-percent:0;mso-width-percent:0;mso-height-percent:0" o:ole="">
                  <v:imagedata r:id="rId46" o:title=""/>
                </v:shape>
                <o:OLEObject Type="Embed" ProgID="Visio.Drawing.15" ShapeID="_x0000_i1037" DrawAspect="Content" ObjectID="_1695714400" r:id="rId47"/>
              </w:object>
            </w:r>
          </w:p>
          <w:p w14:paraId="465108AF" w14:textId="77777777" w:rsidR="00054158" w:rsidRDefault="005B74B2">
            <w:pPr>
              <w:pStyle w:val="a8"/>
            </w:pPr>
            <w:bookmarkStart w:id="101" w:name="_Ref83735207"/>
            <w:r>
              <w:t xml:space="preserve">Figure </w:t>
            </w:r>
            <w:r w:rsidR="00812B7E">
              <w:fldChar w:fldCharType="begin"/>
            </w:r>
            <w:r w:rsidR="00812B7E">
              <w:instrText xml:space="preserve"> SEQ Figure \* ARABIC </w:instrText>
            </w:r>
            <w:r w:rsidR="00812B7E">
              <w:fldChar w:fldCharType="separate"/>
            </w:r>
            <w:r>
              <w:t>3</w:t>
            </w:r>
            <w:r w:rsidR="00812B7E">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w:t>
            </w:r>
            <w:proofErr w:type="gramStart"/>
            <w:r>
              <w:t>actually monitored</w:t>
            </w:r>
            <w:proofErr w:type="gramEnd"/>
            <w:r>
              <w:t xml:space="preserve"> and associated with CSS zones. The UE and network may agree on the CSS MOs that are </w:t>
            </w:r>
            <w:proofErr w:type="gramStart"/>
            <w:r>
              <w:t>actually monitored</w:t>
            </w:r>
            <w:proofErr w:type="gramEnd"/>
            <w:r>
              <w:t xml:space="preserve"> based on another rule or signaling, which may include:</w:t>
            </w:r>
          </w:p>
          <w:p w14:paraId="53445678" w14:textId="77777777" w:rsidR="00054158" w:rsidRDefault="005B74B2">
            <w:pPr>
              <w:pStyle w:val="aff8"/>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8"/>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aff8"/>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8"/>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812B7E">
              <w:fldChar w:fldCharType="begin"/>
            </w:r>
            <w:r w:rsidR="00812B7E">
              <w:instrText xml:space="preserve"> SEQ Proposal \* ARABIC </w:instrText>
            </w:r>
            <w:r w:rsidR="00812B7E">
              <w:fldChar w:fldCharType="separate"/>
            </w:r>
            <w:r>
              <w:t>8</w:t>
            </w:r>
            <w:r w:rsidR="00812B7E">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8" type="#_x0000_t75" alt="" style="width:486.7pt;height:66.85pt;mso-width-percent:0;mso-height-percent:0;mso-width-percent:0;mso-height-percent:0" o:ole="">
                  <v:imagedata r:id="rId48" o:title=""/>
                </v:shape>
                <o:OLEObject Type="Embed" ProgID="Visio.Drawing.15" ShapeID="_x0000_i1038" DrawAspect="Content" ObjectID="_1695714401" r:id="rId49"/>
              </w:object>
            </w:r>
          </w:p>
          <w:p w14:paraId="6A50BF52" w14:textId="77777777" w:rsidR="00054158" w:rsidRDefault="005B74B2">
            <w:pPr>
              <w:pStyle w:val="a8"/>
            </w:pPr>
            <w:bookmarkStart w:id="125" w:name="_Ref68252811"/>
            <w:r>
              <w:t xml:space="preserve">Figure </w:t>
            </w:r>
            <w:r w:rsidR="00812B7E">
              <w:fldChar w:fldCharType="begin"/>
            </w:r>
            <w:r w:rsidR="00812B7E">
              <w:instrText xml:space="preserve"> SEQ Figure \* ARABIC </w:instrText>
            </w:r>
            <w:r w:rsidR="00812B7E">
              <w:fldChar w:fldCharType="separate"/>
            </w:r>
            <w:r>
              <w:t>4</w:t>
            </w:r>
            <w:r w:rsidR="00812B7E">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8"/>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8"/>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39" type="#_x0000_t75" alt="" style="width:42.1pt;height:17.75pt;mso-width-percent:0;mso-height-percent:0;mso-width-percent:0;mso-height-percent:0" o:ole="">
                  <v:imagedata r:id="rId50" o:title=""/>
                </v:shape>
                <o:OLEObject Type="Embed" ProgID="Equation.3" ShapeID="_x0000_i1039" DrawAspect="Content" ObjectID="_1695714402" r:id="rId51"/>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0" type="#_x0000_t75" alt="" style="width:42.1pt;height:17.75pt;mso-width-percent:0;mso-height-percent:0;mso-width-percent:0;mso-height-percent:0" o:ole="">
                  <v:imagedata r:id="rId50" o:title=""/>
                </v:shape>
                <o:OLEObject Type="Embed" ProgID="Equation.3" ShapeID="_x0000_i1040" DrawAspect="Content" ObjectID="_1695714403" r:id="rId52"/>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812B7E">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812B7E">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812B7E">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812B7E">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1" type="#_x0000_t75" alt="" style="width:480.15pt;height:101.9pt;mso-width-percent:0;mso-height-percent:0;mso-width-percent:0;mso-height-percent:0" o:ole="">
                  <v:imagedata r:id="rId57" o:title=""/>
                </v:shape>
                <o:OLEObject Type="Embed" ProgID="Visio.Drawing.15" ShapeID="_x0000_i1041" DrawAspect="Content" ObjectID="_1695714404"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8"/>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8"/>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5" w:name="_Ref79128577"/>
            <w:r>
              <w:t xml:space="preserve">Table </w:t>
            </w:r>
            <w:r w:rsidR="00812B7E">
              <w:fldChar w:fldCharType="begin"/>
            </w:r>
            <w:r w:rsidR="00812B7E">
              <w:instrText xml:space="preserve"> SEQ Table \* ARABIC </w:instrText>
            </w:r>
            <w:r w:rsidR="00812B7E">
              <w:fldChar w:fldCharType="separate"/>
            </w:r>
            <w:r>
              <w:t>1</w:t>
            </w:r>
            <w:r w:rsidR="00812B7E">
              <w:fldChar w:fldCharType="end"/>
            </w:r>
            <w:bookmarkEnd w:id="135"/>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6" w:name="_Ref79128597"/>
            <w:r>
              <w:t xml:space="preserve">Table </w:t>
            </w:r>
            <w:r w:rsidR="00812B7E">
              <w:fldChar w:fldCharType="begin"/>
            </w:r>
            <w:r w:rsidR="00812B7E">
              <w:instrText xml:space="preserve"> SEQ Table \* ARABIC </w:instrText>
            </w:r>
            <w:r w:rsidR="00812B7E">
              <w:fldChar w:fldCharType="separate"/>
            </w:r>
            <w:r>
              <w:t>2</w:t>
            </w:r>
            <w:r w:rsidR="00812B7E">
              <w:fldChar w:fldCharType="end"/>
            </w:r>
            <w:bookmarkEnd w:id="136"/>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7" w:name="_Toc83573326"/>
            <w:bookmarkStart w:id="138" w:name="_Toc83587356"/>
            <w:bookmarkStart w:id="139" w:name="_Toc83632382"/>
            <w:bookmarkStart w:id="140" w:name="P_2"/>
            <w:r>
              <w:t xml:space="preserve">Proposal </w:t>
            </w:r>
            <w:r w:rsidR="00812B7E">
              <w:fldChar w:fldCharType="begin"/>
            </w:r>
            <w:r w:rsidR="00812B7E">
              <w:instrText xml:space="preserve"> SEQ Proposal \* ARABIC </w:instrText>
            </w:r>
            <w:r w:rsidR="00812B7E">
              <w:fldChar w:fldCharType="separate"/>
            </w:r>
            <w:r>
              <w:t>2</w:t>
            </w:r>
            <w:r w:rsidR="00812B7E">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1"/>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 xml:space="preserve">Topic A4: PDCCH Extensions for </w:t>
      </w:r>
      <w:proofErr w:type="gramStart"/>
      <w:r>
        <w:t>e.g.</w:t>
      </w:r>
      <w:proofErr w:type="gramEnd"/>
      <w:r>
        <w:t xml:space="preserve"> Coverage, Reliability</w:t>
      </w:r>
    </w:p>
    <w:p w14:paraId="11D1417E"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31116E">
            <w:pPr>
              <w:pStyle w:val="ae"/>
              <w:jc w:val="center"/>
              <w:rPr>
                <w:rFonts w:eastAsia="SimSun"/>
                <w:b/>
                <w:sz w:val="18"/>
                <w:szCs w:val="18"/>
                <w:lang w:eastAsia="zh-CN"/>
              </w:rPr>
            </w:pPr>
            <w:r>
              <w:rPr>
                <w:noProof/>
              </w:rPr>
              <w:object w:dxaOrig="4077" w:dyaOrig="7321" w14:anchorId="23F9B39A">
                <v:shape id="_x0000_i1042" type="#_x0000_t75" alt="" style="width:203.85pt;height:367.5pt;mso-width-percent:0;mso-height-percent:0;mso-width-percent:0;mso-height-percent:0" o:ole="">
                  <v:imagedata r:id="rId59" o:title=""/>
                </v:shape>
                <o:OLEObject Type="Embed" ProgID="Visio.Drawing.15" ShapeID="_x0000_i1042" DrawAspect="Content" ObjectID="_1695714405" r:id="rId60"/>
              </w:object>
            </w:r>
          </w:p>
          <w:p w14:paraId="6E80C11E" w14:textId="77777777" w:rsidR="00054158" w:rsidRDefault="005B74B2">
            <w:pPr>
              <w:pStyle w:val="ae"/>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aff1"/>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276AFA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C87753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73A854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aff1"/>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1" w:name="_Ref78903389"/>
            <w:r>
              <w:t xml:space="preserve">Proposal </w:t>
            </w:r>
            <w:r w:rsidR="00812B7E">
              <w:fldChar w:fldCharType="begin"/>
            </w:r>
            <w:r w:rsidR="00812B7E">
              <w:instrText xml:space="preserve"> SEQ Proposal \* ARABIC </w:instrText>
            </w:r>
            <w:r w:rsidR="00812B7E">
              <w:fldChar w:fldCharType="separate"/>
            </w:r>
            <w:r>
              <w:t>3</w:t>
            </w:r>
            <w:r w:rsidR="00812B7E">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2" w:name="_Ref78903394"/>
            <w:r>
              <w:t xml:space="preserve">Proposal </w:t>
            </w:r>
            <w:r w:rsidR="00812B7E">
              <w:fldChar w:fldCharType="begin"/>
            </w:r>
            <w:r w:rsidR="00812B7E">
              <w:instrText xml:space="preserve"> SEQ Proposal \* ARABIC </w:instrText>
            </w:r>
            <w:r w:rsidR="00812B7E">
              <w:fldChar w:fldCharType="separate"/>
            </w:r>
            <w:r>
              <w:t>4</w:t>
            </w:r>
            <w:r w:rsidR="00812B7E">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242BC69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3E6DF3F5"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1B34CFD4"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r w:rsidR="00812B7E">
              <w:fldChar w:fldCharType="begin"/>
            </w:r>
            <w:r w:rsidR="00812B7E">
              <w:instrText xml:space="preserve"> SEQ Observation \* ARABIC </w:instrText>
            </w:r>
            <w:r w:rsidR="00812B7E">
              <w:fldChar w:fldCharType="separate"/>
            </w:r>
            <w:r>
              <w:t>1</w:t>
            </w:r>
            <w:r w:rsidR="00812B7E">
              <w:fldChar w:fldCharType="end"/>
            </w:r>
            <w:r>
              <w:t>: More additional cases are brought by introduction of multi-</w:t>
            </w:r>
            <w:proofErr w:type="gramStart"/>
            <w:r>
              <w:t>slot-based</w:t>
            </w:r>
            <w:proofErr w:type="gramEnd"/>
            <w:r>
              <w:t xml:space="preserve">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5DC70FC"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8"/>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0857233A" w14:textId="77777777" w:rsidR="00054158" w:rsidRDefault="005B74B2">
            <w:pPr>
              <w:pStyle w:val="aff8"/>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3" type="#_x0000_t75" alt="" style="width:78.1pt;height:12.6pt;mso-width-percent:0;mso-height-percent:0;mso-width-percent:0;mso-height-percent:0" o:ole="">
                  <v:imagedata r:id="rId61" o:title=""/>
                </v:shape>
                <o:OLEObject Type="Embed" ProgID="Equation.DSMT4" ShapeID="_x0000_i1043" DrawAspect="Content" ObjectID="_1695714406" r:id="rId62"/>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4" type="#_x0000_t75" alt="" style="width:78.1pt;height:12.6pt;mso-width-percent:0;mso-height-percent:0;mso-width-percent:0;mso-height-percent:0" o:ole="">
                  <v:imagedata r:id="rId61" o:title=""/>
                </v:shape>
                <o:OLEObject Type="Embed" ProgID="Equation.DSMT4" ShapeID="_x0000_i1044" DrawAspect="Content" ObjectID="_1695714407" r:id="rId63"/>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aff1"/>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8"/>
              <w:numPr>
                <w:ilvl w:val="0"/>
                <w:numId w:val="78"/>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8"/>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8"/>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812B7E">
              <w:fldChar w:fldCharType="begin"/>
            </w:r>
            <w:r w:rsidR="00812B7E">
              <w:instrText xml:space="preserve"> SEQ Observation \* ARABIC </w:instrText>
            </w:r>
            <w:r w:rsidR="00812B7E">
              <w:fldChar w:fldCharType="separate"/>
            </w:r>
            <w:r>
              <w:t>3</w:t>
            </w:r>
            <w:r w:rsidR="00812B7E">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812B7E">
              <w:fldChar w:fldCharType="begin"/>
            </w:r>
            <w:r w:rsidR="00812B7E">
              <w:instrText xml:space="preserve"> SEQ Observation \* ARABIC </w:instrText>
            </w:r>
            <w:r w:rsidR="00812B7E">
              <w:fldChar w:fldCharType="separate"/>
            </w:r>
            <w:r>
              <w:t>4</w:t>
            </w:r>
            <w:r w:rsidR="00812B7E">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812B7E">
              <w:fldChar w:fldCharType="begin"/>
            </w:r>
            <w:r w:rsidR="00812B7E">
              <w:instrText xml:space="preserve"> SEQ Proposal \* ARABIC </w:instrText>
            </w:r>
            <w:r w:rsidR="00812B7E">
              <w:fldChar w:fldCharType="separate"/>
            </w:r>
            <w:r>
              <w:t>9</w:t>
            </w:r>
            <w:r w:rsidR="00812B7E">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aff8"/>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9F815" w14:textId="77777777" w:rsidR="00812B7E" w:rsidRDefault="00812B7E" w:rsidP="00436060">
      <w:pPr>
        <w:spacing w:after="0" w:line="240" w:lineRule="auto"/>
      </w:pPr>
      <w:r>
        <w:separator/>
      </w:r>
    </w:p>
  </w:endnote>
  <w:endnote w:type="continuationSeparator" w:id="0">
    <w:p w14:paraId="2FC701FD" w14:textId="77777777" w:rsidR="00812B7E" w:rsidRDefault="00812B7E"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Ｐゴシック">
    <w:panose1 w:val="020B0600070205080204"/>
    <w:charset w:val="80"/>
    <w:family w:val="modern"/>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98DC5" w14:textId="77777777" w:rsidR="00812B7E" w:rsidRDefault="00812B7E" w:rsidP="00436060">
      <w:pPr>
        <w:spacing w:after="0" w:line="240" w:lineRule="auto"/>
      </w:pPr>
      <w:r>
        <w:separator/>
      </w:r>
    </w:p>
  </w:footnote>
  <w:footnote w:type="continuationSeparator" w:id="0">
    <w:p w14:paraId="011933B0" w14:textId="77777777" w:rsidR="00812B7E" w:rsidRDefault="00812B7E"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ＭＳ Ｐゴシック" w:hAnsi="ＭＳ Ｐゴシック"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8">
    <w:name w:val="List Paragraph"/>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__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__5.vsdx"/><Relationship Id="rId40" Type="http://schemas.openxmlformats.org/officeDocument/2006/relationships/image" Target="media/image23.emf"/><Relationship Id="rId45" Type="http://schemas.openxmlformats.org/officeDocument/2006/relationships/package" Target="embeddings/Microsoft_Visio___8.vsdx"/><Relationship Id="rId53" Type="http://schemas.openxmlformats.org/officeDocument/2006/relationships/image" Target="media/image30.wmf"/><Relationship Id="rId58" Type="http://schemas.openxmlformats.org/officeDocument/2006/relationships/package" Target="embeddings/Microsoft_Visio___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__.vsdx"/><Relationship Id="rId22" Type="http://schemas.openxmlformats.org/officeDocument/2006/relationships/image" Target="media/image12.emf"/><Relationship Id="rId27" Type="http://schemas.openxmlformats.org/officeDocument/2006/relationships/package" Target="embeddings/Microsoft_Visio___3.vsdx"/><Relationship Id="rId30" Type="http://schemas.openxmlformats.org/officeDocument/2006/relationships/image" Target="media/image17.png"/><Relationship Id="rId35" Type="http://schemas.openxmlformats.org/officeDocument/2006/relationships/package" Target="embeddings/Microsoft_Visio___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__1.vsd"/><Relationship Id="rId17" Type="http://schemas.openxmlformats.org/officeDocument/2006/relationships/image" Target="media/image7.png"/><Relationship Id="rId25" Type="http://schemas.openxmlformats.org/officeDocument/2006/relationships/package" Target="embeddings/Microsoft_Visio___2.vsdx"/><Relationship Id="rId33" Type="http://schemas.openxmlformats.org/officeDocument/2006/relationships/oleObject" Target="embeddings/Microsoft_Visio_2003-2010___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__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__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__10.vsdx"/><Relationship Id="rId57" Type="http://schemas.openxmlformats.org/officeDocument/2006/relationships/image" Target="media/image34.emf"/><Relationship Id="rId10" Type="http://schemas.openxmlformats.org/officeDocument/2006/relationships/oleObject" Target="embeddings/Microsoft_Visio_2003-2010___.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__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__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130</Pages>
  <Words>47217</Words>
  <Characters>269139</Characters>
  <Application>Microsoft Office Word</Application>
  <DocSecurity>0</DocSecurity>
  <Lines>2242</Lines>
  <Paragraphs>631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315725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2021-10-14T01:58:00Z</dcterms:created>
  <dcterms:modified xsi:type="dcterms:W3CDTF">2021-10-14T01:58:00Z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